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27BEB" w14:textId="77777777" w:rsidR="002A1595" w:rsidRPr="00AC3CCB" w:rsidRDefault="002A1595" w:rsidP="000A6C3B">
      <w:pPr>
        <w:jc w:val="center"/>
        <w:rPr>
          <w:rFonts w:ascii="Arial" w:hAnsi="Arial" w:cs="Arial"/>
          <w:b/>
          <w:color w:val="943634"/>
          <w:sz w:val="32"/>
          <w:szCs w:val="32"/>
        </w:rPr>
      </w:pPr>
      <w:r w:rsidRPr="00AC3CCB">
        <w:rPr>
          <w:rFonts w:ascii="Arial" w:hAnsi="Arial" w:cs="Arial"/>
          <w:b/>
          <w:color w:val="943634"/>
          <w:sz w:val="32"/>
          <w:szCs w:val="32"/>
        </w:rPr>
        <w:t>British Beet Research Organisation</w:t>
      </w:r>
    </w:p>
    <w:p w14:paraId="0F48B4F9" w14:textId="77777777" w:rsidR="002A1595" w:rsidRPr="00AC3CCB" w:rsidRDefault="002A1595" w:rsidP="000A6C3B">
      <w:pPr>
        <w:tabs>
          <w:tab w:val="left" w:pos="851"/>
        </w:tabs>
        <w:jc w:val="center"/>
        <w:rPr>
          <w:rFonts w:ascii="Arial" w:hAnsi="Arial" w:cs="Arial"/>
          <w:b/>
          <w:sz w:val="28"/>
        </w:rPr>
      </w:pPr>
    </w:p>
    <w:p w14:paraId="73537CAF" w14:textId="77777777" w:rsidR="002A1595" w:rsidRPr="00AC3CCB" w:rsidRDefault="002A1595" w:rsidP="000A6C3B">
      <w:pPr>
        <w:tabs>
          <w:tab w:val="left" w:pos="851"/>
        </w:tabs>
        <w:jc w:val="center"/>
        <w:rPr>
          <w:rFonts w:ascii="Arial" w:hAnsi="Arial" w:cs="Arial"/>
          <w:b/>
          <w:sz w:val="28"/>
        </w:rPr>
      </w:pPr>
      <w:r w:rsidRPr="00AC3CCB">
        <w:rPr>
          <w:rFonts w:ascii="Arial" w:hAnsi="Arial" w:cs="Arial"/>
          <w:b/>
          <w:sz w:val="28"/>
        </w:rPr>
        <w:t>---------- FINAL REPORT ----------</w:t>
      </w:r>
    </w:p>
    <w:p w14:paraId="64E349AC" w14:textId="77777777" w:rsidR="002A1595" w:rsidRPr="00AC3CCB" w:rsidRDefault="002A1595" w:rsidP="000A6C3B">
      <w:pPr>
        <w:tabs>
          <w:tab w:val="left" w:pos="851"/>
        </w:tabs>
        <w:jc w:val="center"/>
        <w:rPr>
          <w:rFonts w:ascii="Arial" w:hAnsi="Arial" w:cs="Arial"/>
          <w:b/>
          <w:sz w:val="28"/>
        </w:rPr>
      </w:pPr>
    </w:p>
    <w:p w14:paraId="7E8E2E50" w14:textId="77777777" w:rsidR="002A1595" w:rsidRPr="00AC3CCB" w:rsidRDefault="002A1595" w:rsidP="000A6C3B">
      <w:pPr>
        <w:tabs>
          <w:tab w:val="left" w:pos="851"/>
        </w:tabs>
        <w:jc w:val="center"/>
        <w:rPr>
          <w:rFonts w:ascii="Arial" w:hAnsi="Arial" w:cs="Arial"/>
          <w:b/>
          <w:color w:val="003399"/>
          <w:sz w:val="32"/>
          <w:szCs w:val="32"/>
          <w:u w:val="single"/>
        </w:rPr>
      </w:pPr>
      <w:r w:rsidRPr="00AC3CCB">
        <w:rPr>
          <w:rFonts w:ascii="Arial" w:hAnsi="Arial" w:cs="Arial"/>
          <w:b/>
          <w:color w:val="003399"/>
          <w:sz w:val="32"/>
          <w:szCs w:val="32"/>
        </w:rPr>
        <w:t xml:space="preserve">06/23 - </w:t>
      </w:r>
      <w:bookmarkStart w:id="0" w:name="_GoBack"/>
      <w:r w:rsidRPr="00AC3CCB">
        <w:rPr>
          <w:rFonts w:ascii="Arial" w:hAnsi="Arial" w:cs="Arial"/>
          <w:b/>
          <w:color w:val="003399"/>
          <w:sz w:val="32"/>
          <w:szCs w:val="32"/>
        </w:rPr>
        <w:t>Using multi-environment variety trial data to screen for drought tolerance</w:t>
      </w:r>
      <w:bookmarkEnd w:id="0"/>
    </w:p>
    <w:p w14:paraId="2F93A34E" w14:textId="77777777" w:rsidR="002A1595" w:rsidRPr="00AC3CCB" w:rsidRDefault="002A1595" w:rsidP="000A6C3B">
      <w:pPr>
        <w:tabs>
          <w:tab w:val="left" w:pos="851"/>
        </w:tabs>
        <w:jc w:val="center"/>
        <w:rPr>
          <w:rFonts w:ascii="Arial" w:hAnsi="Arial" w:cs="Arial"/>
          <w:b/>
          <w:u w:val="single"/>
        </w:rPr>
      </w:pPr>
    </w:p>
    <w:p w14:paraId="4DECC512" w14:textId="77777777" w:rsidR="002A1595" w:rsidRPr="00AC3CCB" w:rsidRDefault="002A1595" w:rsidP="000A6C3B">
      <w:pPr>
        <w:tabs>
          <w:tab w:val="left" w:pos="851"/>
        </w:tabs>
        <w:jc w:val="center"/>
        <w:rPr>
          <w:rFonts w:ascii="Arial" w:hAnsi="Arial" w:cs="Arial"/>
          <w:b/>
          <w:u w:val="single"/>
        </w:rPr>
      </w:pPr>
      <w:r w:rsidRPr="00AC3CCB">
        <w:rPr>
          <w:rFonts w:ascii="Arial" w:hAnsi="Arial" w:cs="Arial"/>
          <w:b/>
          <w:u w:val="single"/>
        </w:rPr>
        <w:t>Executive Summary</w:t>
      </w:r>
    </w:p>
    <w:p w14:paraId="0F51264C" w14:textId="77777777" w:rsidR="002A1595" w:rsidRPr="00AC3CCB" w:rsidRDefault="002A1595" w:rsidP="000A6C3B">
      <w:pPr>
        <w:tabs>
          <w:tab w:val="left" w:pos="851"/>
        </w:tabs>
        <w:jc w:val="center"/>
        <w:rPr>
          <w:rFonts w:ascii="Arial" w:hAnsi="Arial" w:cs="Arial"/>
          <w:b/>
          <w:u w:val="single"/>
        </w:rPr>
      </w:pPr>
    </w:p>
    <w:p w14:paraId="3736F485" w14:textId="77777777" w:rsidR="002A1595" w:rsidRPr="00AC3CCB" w:rsidRDefault="002A1595" w:rsidP="00C71EEB">
      <w:pPr>
        <w:pStyle w:val="ListParagraph"/>
        <w:numPr>
          <w:ilvl w:val="0"/>
          <w:numId w:val="6"/>
        </w:numPr>
        <w:tabs>
          <w:tab w:val="left" w:pos="284"/>
        </w:tabs>
        <w:rPr>
          <w:rFonts w:ascii="Arial" w:hAnsi="Arial" w:cs="Arial"/>
        </w:rPr>
      </w:pPr>
      <w:r w:rsidRPr="00AC3CCB">
        <w:rPr>
          <w:rFonts w:ascii="Arial" w:hAnsi="Arial" w:cs="Arial"/>
        </w:rPr>
        <w:t>A drought stress index (DSI) was calculated for each variety trial site from 2006-2009. The DSI was based on total available water using detailed soil samples collected from each field, plus site-specific rainfall (when these data were collected).</w:t>
      </w:r>
    </w:p>
    <w:p w14:paraId="524F7406" w14:textId="77777777" w:rsidR="002A1595" w:rsidRPr="00AC3CCB" w:rsidRDefault="002A1595" w:rsidP="00C71EEB">
      <w:pPr>
        <w:pStyle w:val="ListParagraph"/>
        <w:numPr>
          <w:ilvl w:val="0"/>
          <w:numId w:val="6"/>
        </w:numPr>
        <w:tabs>
          <w:tab w:val="left" w:pos="284"/>
        </w:tabs>
        <w:rPr>
          <w:rFonts w:ascii="Arial" w:hAnsi="Arial" w:cs="Arial"/>
        </w:rPr>
      </w:pPr>
      <w:r w:rsidRPr="00AC3CCB">
        <w:rPr>
          <w:rFonts w:ascii="Arial" w:hAnsi="Arial" w:cs="Arial"/>
        </w:rPr>
        <w:t xml:space="preserve">A database of soil characteristics for most of the variety trial sites used in UK variety trials has been established, which includes soil texture class, stoniness, soil depth and available soil water. </w:t>
      </w:r>
    </w:p>
    <w:p w14:paraId="4D22DEA0" w14:textId="77777777" w:rsidR="002A1595" w:rsidRPr="00AC3CCB" w:rsidRDefault="002A1595" w:rsidP="00C71EEB">
      <w:pPr>
        <w:pStyle w:val="ListParagraph"/>
        <w:numPr>
          <w:ilvl w:val="0"/>
          <w:numId w:val="6"/>
        </w:numPr>
        <w:tabs>
          <w:tab w:val="left" w:pos="284"/>
        </w:tabs>
        <w:rPr>
          <w:rFonts w:ascii="Arial" w:hAnsi="Arial" w:cs="Arial"/>
        </w:rPr>
      </w:pPr>
      <w:r w:rsidRPr="00AC3CCB">
        <w:rPr>
          <w:rFonts w:ascii="Arial" w:hAnsi="Arial" w:cs="Arial"/>
        </w:rPr>
        <w:t>A small number of varieties showed statistically significant regressions that differed in slopes, indicating differences in sensitivity to moisture supply.</w:t>
      </w:r>
    </w:p>
    <w:p w14:paraId="4DC36ECD" w14:textId="77777777" w:rsidR="002A1595" w:rsidRPr="00AC3CCB" w:rsidRDefault="002A1595" w:rsidP="00C71EEB">
      <w:pPr>
        <w:pStyle w:val="ListParagraph"/>
        <w:numPr>
          <w:ilvl w:val="0"/>
          <w:numId w:val="6"/>
        </w:numPr>
        <w:tabs>
          <w:tab w:val="left" w:pos="284"/>
        </w:tabs>
        <w:rPr>
          <w:rFonts w:ascii="Arial" w:hAnsi="Arial" w:cs="Arial"/>
        </w:rPr>
      </w:pPr>
      <w:r w:rsidRPr="00AC3CCB">
        <w:rPr>
          <w:rFonts w:ascii="Arial" w:hAnsi="Arial" w:cs="Arial"/>
        </w:rPr>
        <w:t xml:space="preserve">Certain varieties showed little slope, little variation about the regression line, and intercepts greater than 100%, indicating above-average yield potential combined with yield stability across environments.  </w:t>
      </w:r>
    </w:p>
    <w:p w14:paraId="5D7E7DAC" w14:textId="77777777" w:rsidR="002A1595" w:rsidRPr="00AC3CCB" w:rsidRDefault="002A1595" w:rsidP="00C71EEB">
      <w:pPr>
        <w:pStyle w:val="ListParagraph"/>
        <w:numPr>
          <w:ilvl w:val="0"/>
          <w:numId w:val="6"/>
        </w:numPr>
        <w:tabs>
          <w:tab w:val="left" w:pos="284"/>
        </w:tabs>
        <w:rPr>
          <w:rFonts w:ascii="Arial" w:hAnsi="Arial" w:cs="Arial"/>
        </w:rPr>
      </w:pPr>
      <w:r w:rsidRPr="00AC3CCB">
        <w:rPr>
          <w:rFonts w:ascii="Arial" w:hAnsi="Arial" w:cs="Arial"/>
        </w:rPr>
        <w:t>However, robust varietal evaluations that could be published with confidence were not possible. Reasons for this include:</w:t>
      </w:r>
    </w:p>
    <w:p w14:paraId="58A80919" w14:textId="77777777" w:rsidR="002A1595" w:rsidRPr="00AC3CCB" w:rsidRDefault="002A1595" w:rsidP="00C71EEB">
      <w:pPr>
        <w:pStyle w:val="ListParagraph"/>
        <w:numPr>
          <w:ilvl w:val="2"/>
          <w:numId w:val="6"/>
        </w:numPr>
        <w:tabs>
          <w:tab w:val="left" w:pos="284"/>
        </w:tabs>
        <w:rPr>
          <w:rFonts w:ascii="Arial" w:hAnsi="Arial" w:cs="Arial"/>
        </w:rPr>
      </w:pPr>
      <w:r w:rsidRPr="00AC3CCB">
        <w:rPr>
          <w:rFonts w:ascii="Arial" w:hAnsi="Arial" w:cs="Arial"/>
        </w:rPr>
        <w:t xml:space="preserve">Reductions in recent years </w:t>
      </w:r>
      <w:r>
        <w:rPr>
          <w:rFonts w:ascii="Arial" w:hAnsi="Arial" w:cs="Arial"/>
        </w:rPr>
        <w:t>to the number of test sites to four</w:t>
      </w:r>
    </w:p>
    <w:p w14:paraId="4171E736" w14:textId="77777777" w:rsidR="002A1595" w:rsidRPr="00AC3CCB" w:rsidRDefault="002A1595" w:rsidP="00C71EEB">
      <w:pPr>
        <w:pStyle w:val="ListParagraph"/>
        <w:numPr>
          <w:ilvl w:val="2"/>
          <w:numId w:val="6"/>
        </w:numPr>
        <w:tabs>
          <w:tab w:val="left" w:pos="284"/>
        </w:tabs>
        <w:rPr>
          <w:rFonts w:ascii="Arial" w:hAnsi="Arial" w:cs="Arial"/>
        </w:rPr>
      </w:pPr>
      <w:r w:rsidRPr="00AC3CCB">
        <w:rPr>
          <w:rFonts w:ascii="Arial" w:hAnsi="Arial" w:cs="Arial"/>
        </w:rPr>
        <w:t>Elimination of sites with soils that would allow stress to develop</w:t>
      </w:r>
    </w:p>
    <w:p w14:paraId="49BFE85F" w14:textId="77777777" w:rsidR="002A1595" w:rsidRPr="00AC3CCB" w:rsidRDefault="002A1595" w:rsidP="00C71EEB">
      <w:pPr>
        <w:pStyle w:val="ListParagraph"/>
        <w:numPr>
          <w:ilvl w:val="2"/>
          <w:numId w:val="6"/>
        </w:numPr>
        <w:tabs>
          <w:tab w:val="left" w:pos="284"/>
        </w:tabs>
        <w:rPr>
          <w:rFonts w:ascii="Arial" w:hAnsi="Arial" w:cs="Arial"/>
        </w:rPr>
      </w:pPr>
      <w:r w:rsidRPr="00AC3CCB">
        <w:rPr>
          <w:rFonts w:ascii="Arial" w:hAnsi="Arial" w:cs="Arial"/>
        </w:rPr>
        <w:t xml:space="preserve">Two out of </w:t>
      </w:r>
      <w:r>
        <w:rPr>
          <w:rFonts w:ascii="Arial" w:hAnsi="Arial" w:cs="Arial"/>
        </w:rPr>
        <w:t>four</w:t>
      </w:r>
      <w:r w:rsidRPr="00AC3CCB">
        <w:rPr>
          <w:rFonts w:ascii="Arial" w:hAnsi="Arial" w:cs="Arial"/>
        </w:rPr>
        <w:t xml:space="preserve"> years with plentiful rainfall and little water deficit</w:t>
      </w:r>
    </w:p>
    <w:p w14:paraId="6242519C" w14:textId="77777777" w:rsidR="002A1595" w:rsidRPr="00AC3CCB" w:rsidRDefault="002A1595" w:rsidP="00C71EEB">
      <w:pPr>
        <w:pStyle w:val="ListParagraph"/>
        <w:numPr>
          <w:ilvl w:val="0"/>
          <w:numId w:val="6"/>
        </w:numPr>
        <w:tabs>
          <w:tab w:val="left" w:pos="284"/>
        </w:tabs>
        <w:rPr>
          <w:rFonts w:ascii="Arial" w:hAnsi="Arial" w:cs="Arial"/>
        </w:rPr>
      </w:pPr>
      <w:r w:rsidRPr="00AC3CCB">
        <w:rPr>
          <w:rFonts w:ascii="Arial" w:hAnsi="Arial" w:cs="Arial"/>
        </w:rPr>
        <w:t xml:space="preserve">Protocols for routinely evaluating varietal differences in performance according to moisture availability have been established, and can be continued for each year. </w:t>
      </w:r>
    </w:p>
    <w:p w14:paraId="2541CA5B" w14:textId="77777777" w:rsidR="002A1595" w:rsidRPr="00AC3CCB" w:rsidRDefault="002A1595" w:rsidP="00C71EEB">
      <w:pPr>
        <w:pStyle w:val="ListParagraph"/>
        <w:numPr>
          <w:ilvl w:val="0"/>
          <w:numId w:val="6"/>
        </w:numPr>
        <w:tabs>
          <w:tab w:val="left" w:pos="284"/>
        </w:tabs>
        <w:rPr>
          <w:rFonts w:ascii="Arial" w:hAnsi="Arial" w:cs="Arial"/>
        </w:rPr>
      </w:pPr>
      <w:r w:rsidRPr="00AC3CCB">
        <w:rPr>
          <w:rFonts w:ascii="Arial" w:hAnsi="Arial" w:cs="Arial"/>
        </w:rPr>
        <w:t>Some of the test sites still do not have routine measurement of rainfall during the growing season.</w:t>
      </w:r>
    </w:p>
    <w:p w14:paraId="67FCC21F" w14:textId="77777777" w:rsidR="002A1595" w:rsidRDefault="002A1595" w:rsidP="00C71EEB">
      <w:pPr>
        <w:pStyle w:val="ListParagraph"/>
        <w:numPr>
          <w:ilvl w:val="0"/>
          <w:numId w:val="6"/>
        </w:numPr>
        <w:tabs>
          <w:tab w:val="left" w:pos="284"/>
        </w:tabs>
        <w:rPr>
          <w:rFonts w:ascii="Arial" w:hAnsi="Arial" w:cs="Arial"/>
        </w:rPr>
      </w:pPr>
      <w:r w:rsidRPr="00AC3CCB">
        <w:rPr>
          <w:rFonts w:ascii="Arial" w:hAnsi="Arial" w:cs="Arial"/>
        </w:rPr>
        <w:t xml:space="preserve">The confidence with which these variety rankings can be </w:t>
      </w:r>
      <w:r>
        <w:rPr>
          <w:rFonts w:ascii="Arial" w:hAnsi="Arial" w:cs="Arial"/>
        </w:rPr>
        <w:t xml:space="preserve">published and </w:t>
      </w:r>
      <w:r w:rsidRPr="00AC3CCB">
        <w:rPr>
          <w:rFonts w:ascii="Arial" w:hAnsi="Arial" w:cs="Arial"/>
        </w:rPr>
        <w:t>used by growers to make planting decisions depends on the number of sites that are permitted to experienc</w:t>
      </w:r>
      <w:r>
        <w:rPr>
          <w:rFonts w:ascii="Arial" w:hAnsi="Arial" w:cs="Arial"/>
        </w:rPr>
        <w:t>e stress, which currently is too limited unless a variety is tested over a span of several years.</w:t>
      </w:r>
    </w:p>
    <w:p w14:paraId="66B020E3" w14:textId="77777777" w:rsidR="002A1595" w:rsidRPr="00AC3CCB" w:rsidRDefault="002A1595" w:rsidP="00C71EEB">
      <w:pPr>
        <w:pStyle w:val="ListParagraph"/>
        <w:numPr>
          <w:ilvl w:val="0"/>
          <w:numId w:val="6"/>
        </w:numPr>
        <w:tabs>
          <w:tab w:val="left" w:pos="284"/>
        </w:tabs>
        <w:rPr>
          <w:rFonts w:ascii="Arial" w:hAnsi="Arial" w:cs="Arial"/>
        </w:rPr>
      </w:pPr>
      <w:r>
        <w:rPr>
          <w:rFonts w:ascii="Arial" w:hAnsi="Arial" w:cs="Arial"/>
        </w:rPr>
        <w:t>Nevertheless, it is recommended that this variety trial data evaluation continues because some varietal information can be gained, depending on the season, with little extra cost.</w:t>
      </w:r>
    </w:p>
    <w:p w14:paraId="0DEA8773" w14:textId="77777777" w:rsidR="002A1595" w:rsidRPr="00AC3CCB" w:rsidRDefault="002A1595" w:rsidP="000A6C3B">
      <w:pPr>
        <w:tabs>
          <w:tab w:val="left" w:pos="284"/>
        </w:tabs>
        <w:rPr>
          <w:rFonts w:ascii="Arial" w:hAnsi="Arial" w:cs="Arial"/>
        </w:rPr>
      </w:pPr>
    </w:p>
    <w:p w14:paraId="795AF83A" w14:textId="77777777" w:rsidR="002A1595" w:rsidRPr="00AC3CCB" w:rsidRDefault="002A1595" w:rsidP="000A6C3B">
      <w:pPr>
        <w:tabs>
          <w:tab w:val="left" w:pos="284"/>
        </w:tabs>
        <w:rPr>
          <w:rFonts w:ascii="Arial" w:hAnsi="Arial" w:cs="Arial"/>
        </w:rPr>
      </w:pPr>
    </w:p>
    <w:p w14:paraId="31F1C4C7" w14:textId="77777777" w:rsidR="002A1595" w:rsidRPr="00AC3CCB" w:rsidRDefault="002A1595" w:rsidP="000A6C3B">
      <w:pPr>
        <w:tabs>
          <w:tab w:val="left" w:pos="284"/>
        </w:tabs>
        <w:rPr>
          <w:rFonts w:ascii="Arial" w:hAnsi="Arial" w:cs="Arial"/>
          <w:b/>
          <w:i/>
          <w:u w:val="single"/>
        </w:rPr>
      </w:pPr>
      <w:r w:rsidRPr="00AC3CCB">
        <w:rPr>
          <w:rFonts w:ascii="Arial" w:hAnsi="Arial" w:cs="Arial"/>
          <w:b/>
          <w:i/>
          <w:u w:val="single"/>
        </w:rPr>
        <w:t>Background</w:t>
      </w:r>
    </w:p>
    <w:p w14:paraId="2316DBF0" w14:textId="77777777" w:rsidR="002A1595" w:rsidRPr="00AC3CCB" w:rsidRDefault="002A1595" w:rsidP="000A6C3B">
      <w:pPr>
        <w:rPr>
          <w:rFonts w:ascii="Arial" w:hAnsi="Arial" w:cs="Arial"/>
        </w:rPr>
      </w:pPr>
    </w:p>
    <w:p w14:paraId="3F005144" w14:textId="77777777" w:rsidR="002A1595" w:rsidRDefault="002A1595" w:rsidP="00223BEE">
      <w:pPr>
        <w:rPr>
          <w:rFonts w:ascii="Arial" w:hAnsi="Arial" w:cs="Arial"/>
        </w:rPr>
      </w:pPr>
      <w:r w:rsidRPr="00AC3CCB">
        <w:rPr>
          <w:rFonts w:ascii="Arial" w:hAnsi="Arial" w:cs="Arial"/>
        </w:rPr>
        <w:t xml:space="preserve">Insufficient moisture during summer months limits UK sugar beet production more than any other single factor. Compared with potential production without stress, yield losses are on average </w:t>
      </w:r>
      <w:r>
        <w:rPr>
          <w:rFonts w:ascii="Arial" w:hAnsi="Arial" w:cs="Arial"/>
        </w:rPr>
        <w:t xml:space="preserve">10%, </w:t>
      </w:r>
      <w:r w:rsidRPr="00AC3CCB">
        <w:rPr>
          <w:rFonts w:ascii="Arial" w:hAnsi="Arial" w:cs="Arial"/>
        </w:rPr>
        <w:t>worth ~£30M per year in the UK. Climate change mod</w:t>
      </w:r>
      <w:r>
        <w:rPr>
          <w:rFonts w:ascii="Arial" w:hAnsi="Arial" w:cs="Arial"/>
        </w:rPr>
        <w:t xml:space="preserve">els predict </w:t>
      </w:r>
      <w:r>
        <w:rPr>
          <w:rFonts w:ascii="Arial" w:hAnsi="Arial" w:cs="Arial"/>
        </w:rPr>
        <w:lastRenderedPageBreak/>
        <w:t>that summers will ge</w:t>
      </w:r>
      <w:r w:rsidRPr="00AC3CCB">
        <w:rPr>
          <w:rFonts w:ascii="Arial" w:hAnsi="Arial" w:cs="Arial"/>
        </w:rPr>
        <w:t xml:space="preserve">t hotter and drier, giving production areas with deep, water retentive soils a competitive advantage. To maintain productivity </w:t>
      </w:r>
      <w:r>
        <w:rPr>
          <w:rFonts w:ascii="Arial" w:hAnsi="Arial" w:cs="Arial"/>
        </w:rPr>
        <w:t xml:space="preserve">in the UK </w:t>
      </w:r>
      <w:r w:rsidRPr="00AC3CCB">
        <w:rPr>
          <w:rFonts w:ascii="Arial" w:hAnsi="Arial" w:cs="Arial"/>
        </w:rPr>
        <w:t xml:space="preserve">under these conditions, new, more drought-tolerant varieties are required. In addition, varieties that are less sensitive to the prevailing moisture supply should exhibit greater site-to-site and year-to-year yield stability, improving management decisions for growers and the </w:t>
      </w:r>
      <w:r>
        <w:rPr>
          <w:rFonts w:ascii="Arial" w:hAnsi="Arial" w:cs="Arial"/>
        </w:rPr>
        <w:t>processor</w:t>
      </w:r>
      <w:r w:rsidRPr="00AC3CCB">
        <w:rPr>
          <w:rFonts w:ascii="Arial" w:hAnsi="Arial" w:cs="Arial"/>
        </w:rPr>
        <w:t xml:space="preserve">. Currently, there is no mechanism in place for judging the relative drought performance of varieties entered into official variety trials, which are conducted across a range of sites, </w:t>
      </w:r>
      <w:r>
        <w:rPr>
          <w:rFonts w:ascii="Arial" w:hAnsi="Arial" w:cs="Arial"/>
        </w:rPr>
        <w:t>and</w:t>
      </w:r>
      <w:r w:rsidRPr="00AC3CCB">
        <w:rPr>
          <w:rFonts w:ascii="Arial" w:hAnsi="Arial" w:cs="Arial"/>
        </w:rPr>
        <w:t xml:space="preserve"> there is no characterisation of the environmental conditions at each site. Therefore, the frequent change in genotype ranking depen</w:t>
      </w:r>
      <w:r>
        <w:rPr>
          <w:rFonts w:ascii="Arial" w:hAnsi="Arial" w:cs="Arial"/>
        </w:rPr>
        <w:t>ding on site remains a nuisance, which is ignored and only overall means are reported.</w:t>
      </w:r>
    </w:p>
    <w:p w14:paraId="0A3A77B2" w14:textId="77777777" w:rsidR="002A1595" w:rsidRDefault="002A1595" w:rsidP="00223BEE">
      <w:pPr>
        <w:rPr>
          <w:rFonts w:ascii="Arial" w:hAnsi="Arial" w:cs="Arial"/>
        </w:rPr>
      </w:pPr>
    </w:p>
    <w:p w14:paraId="000EA0EA" w14:textId="77777777" w:rsidR="002A1595" w:rsidRPr="00AC3CCB" w:rsidRDefault="002A1595" w:rsidP="00223BEE">
      <w:pPr>
        <w:rPr>
          <w:rFonts w:ascii="Arial" w:hAnsi="Arial" w:cs="Arial"/>
        </w:rPr>
      </w:pPr>
      <w:r w:rsidRPr="00AC3CCB">
        <w:rPr>
          <w:rFonts w:ascii="Arial" w:hAnsi="Arial" w:cs="Arial"/>
        </w:rPr>
        <w:t>In a previous BBRO-funded project</w:t>
      </w:r>
      <w:r>
        <w:rPr>
          <w:rFonts w:ascii="Arial" w:hAnsi="Arial" w:cs="Arial"/>
        </w:rPr>
        <w:t xml:space="preserve"> (00/11)</w:t>
      </w:r>
      <w:r w:rsidRPr="00AC3CCB">
        <w:rPr>
          <w:rFonts w:ascii="Arial" w:hAnsi="Arial" w:cs="Arial"/>
        </w:rPr>
        <w:t xml:space="preserve">, we showed that by assigning a drought stress index (DSI) to each trial location, certain varieties showed significantly better yields when water was limiting, while other showed good performance in the absence of drought, but performed poorly when conditions were dry (Pidgeon et al, 2006). This type of information should be extremely useful if included as a standard characterisation of all variety trial entries every year. By evaluating data already gathered in variety trials, additional value is added to this investment.  It will also provide an incentive to breeders to improve drought tolerance of their varieties to avoid a publicised adverse rating, as well as </w:t>
      </w:r>
      <w:r>
        <w:rPr>
          <w:rFonts w:ascii="Arial" w:hAnsi="Arial" w:cs="Arial"/>
        </w:rPr>
        <w:t xml:space="preserve">providing </w:t>
      </w:r>
      <w:r w:rsidRPr="00AC3CCB">
        <w:rPr>
          <w:rFonts w:ascii="Arial" w:hAnsi="Arial" w:cs="Arial"/>
        </w:rPr>
        <w:t>valuable feedback data for them.</w:t>
      </w:r>
    </w:p>
    <w:p w14:paraId="4C3FDBCB" w14:textId="77777777" w:rsidR="002A1595" w:rsidRPr="00AC3CCB" w:rsidRDefault="002A1595" w:rsidP="000A6C3B">
      <w:pPr>
        <w:rPr>
          <w:rFonts w:ascii="Arial" w:hAnsi="Arial" w:cs="Arial"/>
        </w:rPr>
      </w:pPr>
    </w:p>
    <w:p w14:paraId="48DFC9B9" w14:textId="77777777" w:rsidR="002A1595" w:rsidRPr="00AC3CCB" w:rsidRDefault="002A1595" w:rsidP="00EB2AC4">
      <w:pPr>
        <w:rPr>
          <w:rFonts w:ascii="Arial" w:hAnsi="Arial" w:cs="Arial"/>
        </w:rPr>
      </w:pPr>
      <w:r w:rsidRPr="00AC3CCB">
        <w:rPr>
          <w:rFonts w:ascii="Arial" w:hAnsi="Arial" w:cs="Arial"/>
        </w:rPr>
        <w:t xml:space="preserve">Around the world, with numerous crop species, it </w:t>
      </w:r>
      <w:r>
        <w:rPr>
          <w:rFonts w:ascii="Arial" w:hAnsi="Arial" w:cs="Arial"/>
        </w:rPr>
        <w:t xml:space="preserve">is </w:t>
      </w:r>
      <w:r w:rsidRPr="00AC3CCB">
        <w:rPr>
          <w:rFonts w:ascii="Arial" w:hAnsi="Arial" w:cs="Arial"/>
        </w:rPr>
        <w:t>common to test for varieties that could be best grown in production areas that are frequently water-limited. These test procedures usually include sites that represent those conditions, in order to capture the adaptability and responsiveness of varieties to prevailing environmental conditions</w:t>
      </w:r>
      <w:r>
        <w:rPr>
          <w:rFonts w:ascii="Arial" w:hAnsi="Arial" w:cs="Arial"/>
        </w:rPr>
        <w:t xml:space="preserve"> (e.g., Rizza </w:t>
      </w:r>
      <w:r w:rsidRPr="002671F4">
        <w:rPr>
          <w:rFonts w:ascii="Arial" w:hAnsi="Arial" w:cs="Arial"/>
          <w:i/>
        </w:rPr>
        <w:t>et al</w:t>
      </w:r>
      <w:r>
        <w:rPr>
          <w:rFonts w:ascii="Arial" w:hAnsi="Arial" w:cs="Arial"/>
        </w:rPr>
        <w:t>., 2004)</w:t>
      </w:r>
      <w:r w:rsidRPr="00AC3CCB">
        <w:rPr>
          <w:rFonts w:ascii="Arial" w:hAnsi="Arial" w:cs="Arial"/>
        </w:rPr>
        <w:t>. Various evaluation methods are used, from the sophisticated to the quite simple. In this project we assessed the relative drought tolerance of varieties by applying a drought stress index (DSI) to individual multi-environment trial sites from 2006-2009. Briefly, the approach was to assign a DSI to each trial, and then plot the regression of relative yield performance of each variety against the range of DSI. This is similar to the Finlay-Wilkinson technique (</w:t>
      </w:r>
      <w:r>
        <w:rPr>
          <w:rFonts w:ascii="Arial" w:hAnsi="Arial" w:cs="Arial"/>
        </w:rPr>
        <w:t>see References</w:t>
      </w:r>
      <w:r w:rsidRPr="00AC3CCB">
        <w:rPr>
          <w:rFonts w:ascii="Arial" w:hAnsi="Arial" w:cs="Arial"/>
        </w:rPr>
        <w:t>), except that an actual weather-based factor was used as an environmental descriptor instead of the overall trial mean. The actual evapotranspiration for each trial was derived from the Broom’s Barn crop growth model using site-specific soil and weather inputs</w:t>
      </w:r>
      <w:r>
        <w:rPr>
          <w:rFonts w:ascii="Arial" w:hAnsi="Arial" w:cs="Arial"/>
        </w:rPr>
        <w:t xml:space="preserve"> (Qi </w:t>
      </w:r>
      <w:r w:rsidRPr="002671F4">
        <w:rPr>
          <w:rFonts w:ascii="Arial" w:hAnsi="Arial" w:cs="Arial"/>
          <w:i/>
        </w:rPr>
        <w:t>et al</w:t>
      </w:r>
      <w:r>
        <w:rPr>
          <w:rFonts w:ascii="Arial" w:hAnsi="Arial" w:cs="Arial"/>
        </w:rPr>
        <w:t>., 2005).</w:t>
      </w:r>
      <w:r w:rsidRPr="00AC3CCB">
        <w:rPr>
          <w:rFonts w:ascii="Arial" w:hAnsi="Arial" w:cs="Arial"/>
        </w:rPr>
        <w:t xml:space="preserve"> Varieties were classed according to their intercept (yield potential under low-stress conditions) and their slope</w:t>
      </w:r>
      <w:r>
        <w:rPr>
          <w:rFonts w:ascii="Arial" w:hAnsi="Arial" w:cs="Arial"/>
        </w:rPr>
        <w:t xml:space="preserve">, </w:t>
      </w:r>
      <w:r w:rsidRPr="00AC3CCB">
        <w:rPr>
          <w:rFonts w:ascii="Arial" w:hAnsi="Arial" w:cs="Arial"/>
        </w:rPr>
        <w:t>which indicates relative drought tolerance or susceptibility</w:t>
      </w:r>
      <w:r>
        <w:rPr>
          <w:rFonts w:ascii="Arial" w:hAnsi="Arial" w:cs="Arial"/>
        </w:rPr>
        <w:t xml:space="preserve"> (Pidgeon </w:t>
      </w:r>
      <w:r w:rsidRPr="002671F4">
        <w:rPr>
          <w:rFonts w:ascii="Arial" w:hAnsi="Arial" w:cs="Arial"/>
          <w:i/>
        </w:rPr>
        <w:t>et al</w:t>
      </w:r>
      <w:r>
        <w:rPr>
          <w:rFonts w:ascii="Arial" w:hAnsi="Arial" w:cs="Arial"/>
        </w:rPr>
        <w:t>, 2006)</w:t>
      </w:r>
      <w:r w:rsidRPr="00AC3CCB">
        <w:rPr>
          <w:rFonts w:ascii="Arial" w:hAnsi="Arial" w:cs="Arial"/>
        </w:rPr>
        <w:t>.</w:t>
      </w:r>
    </w:p>
    <w:p w14:paraId="4C4A908E" w14:textId="77777777" w:rsidR="002A1595" w:rsidRPr="00AC3CCB" w:rsidRDefault="002A1595" w:rsidP="00EB2AC4">
      <w:pPr>
        <w:rPr>
          <w:rFonts w:ascii="Arial" w:hAnsi="Arial" w:cs="Arial"/>
        </w:rPr>
      </w:pPr>
    </w:p>
    <w:p w14:paraId="639862F6" w14:textId="77777777" w:rsidR="002A1595" w:rsidRPr="00AC3CCB" w:rsidRDefault="002A1595" w:rsidP="000A6C3B">
      <w:pPr>
        <w:tabs>
          <w:tab w:val="left" w:pos="284"/>
        </w:tabs>
        <w:rPr>
          <w:rFonts w:ascii="Arial" w:hAnsi="Arial" w:cs="Arial"/>
          <w:b/>
          <w:i/>
          <w:u w:val="single"/>
        </w:rPr>
      </w:pPr>
      <w:r w:rsidRPr="00AC3CCB">
        <w:rPr>
          <w:rFonts w:ascii="Arial" w:hAnsi="Arial" w:cs="Arial"/>
          <w:b/>
          <w:i/>
          <w:u w:val="single"/>
        </w:rPr>
        <w:t>Objectives</w:t>
      </w:r>
    </w:p>
    <w:p w14:paraId="68196D3A" w14:textId="77777777" w:rsidR="002A1595" w:rsidRPr="00AC3CCB" w:rsidRDefault="002A1595" w:rsidP="00EB2AC4">
      <w:pPr>
        <w:tabs>
          <w:tab w:val="left" w:pos="709"/>
        </w:tabs>
        <w:ind w:left="709" w:hanging="308"/>
        <w:rPr>
          <w:rFonts w:ascii="Arial" w:hAnsi="Arial" w:cs="Arial"/>
          <w:sz w:val="22"/>
        </w:rPr>
      </w:pPr>
      <w:r w:rsidRPr="00AC3CCB">
        <w:rPr>
          <w:rFonts w:ascii="Arial" w:hAnsi="Arial" w:cs="Arial"/>
          <w:sz w:val="22"/>
        </w:rPr>
        <w:t>1) Evaluate NIAB trial data beginning with the 2005 season to discover which varieties were relatively  drought tolerant and drought susceptible.</w:t>
      </w:r>
    </w:p>
    <w:p w14:paraId="32803F8F" w14:textId="77777777" w:rsidR="002A1595" w:rsidRPr="00AC3CCB" w:rsidRDefault="002A1595" w:rsidP="00EB2AC4">
      <w:pPr>
        <w:tabs>
          <w:tab w:val="left" w:pos="284"/>
          <w:tab w:val="left" w:pos="709"/>
        </w:tabs>
        <w:ind w:left="709" w:hanging="308"/>
        <w:rPr>
          <w:rFonts w:ascii="Arial" w:hAnsi="Arial" w:cs="Arial"/>
          <w:b/>
          <w:i/>
          <w:u w:val="single"/>
        </w:rPr>
      </w:pPr>
      <w:r w:rsidRPr="00AC3CCB">
        <w:rPr>
          <w:rFonts w:ascii="Arial" w:hAnsi="Arial" w:cs="Arial"/>
          <w:sz w:val="22"/>
        </w:rPr>
        <w:t>2) Install automatic rain gauges at trial sites with inadequate means to collect rainfall data, beginning in 2006.</w:t>
      </w:r>
    </w:p>
    <w:p w14:paraId="7D132397" w14:textId="77777777" w:rsidR="002A1595" w:rsidRPr="00AC3CCB" w:rsidRDefault="002A1595" w:rsidP="000A6C3B">
      <w:pPr>
        <w:tabs>
          <w:tab w:val="left" w:pos="284"/>
        </w:tabs>
        <w:rPr>
          <w:rFonts w:ascii="Arial" w:hAnsi="Arial" w:cs="Arial"/>
        </w:rPr>
      </w:pPr>
    </w:p>
    <w:p w14:paraId="62496578" w14:textId="77777777" w:rsidR="002A1595" w:rsidRPr="00AC3CCB" w:rsidRDefault="002A1595" w:rsidP="000A6C3B">
      <w:pPr>
        <w:tabs>
          <w:tab w:val="left" w:pos="284"/>
        </w:tabs>
        <w:rPr>
          <w:rFonts w:ascii="Arial" w:hAnsi="Arial" w:cs="Arial"/>
          <w:b/>
          <w:i/>
          <w:u w:val="single"/>
        </w:rPr>
      </w:pPr>
      <w:r w:rsidRPr="00AC3CCB">
        <w:rPr>
          <w:rFonts w:ascii="Arial" w:hAnsi="Arial" w:cs="Arial"/>
          <w:b/>
          <w:i/>
          <w:u w:val="single"/>
        </w:rPr>
        <w:t>Achievements and progress</w:t>
      </w:r>
    </w:p>
    <w:p w14:paraId="34C6921F" w14:textId="77777777" w:rsidR="002A1595" w:rsidRPr="00AC3CCB" w:rsidRDefault="002A1595" w:rsidP="008135F2">
      <w:pPr>
        <w:jc w:val="both"/>
        <w:rPr>
          <w:rFonts w:ascii="Arial" w:hAnsi="Arial" w:cs="Arial"/>
        </w:rPr>
      </w:pPr>
      <w:r w:rsidRPr="00AC3CCB">
        <w:rPr>
          <w:rFonts w:ascii="Arial" w:hAnsi="Arial" w:cs="Arial"/>
        </w:rPr>
        <w:t>Sugar yield data from the Recommended List and National List (RL/NL) variety trials from 2006-200</w:t>
      </w:r>
      <w:r>
        <w:rPr>
          <w:rFonts w:ascii="Arial" w:hAnsi="Arial" w:cs="Arial"/>
        </w:rPr>
        <w:t>9</w:t>
      </w:r>
      <w:r w:rsidRPr="00AC3CCB">
        <w:rPr>
          <w:rFonts w:ascii="Arial" w:hAnsi="Arial" w:cs="Arial"/>
        </w:rPr>
        <w:t xml:space="preserve"> have been analysed. Soil samples were taken at each site to determine </w:t>
      </w:r>
      <w:r w:rsidRPr="00AC3CCB">
        <w:rPr>
          <w:rFonts w:ascii="Arial" w:hAnsi="Arial" w:cs="Arial"/>
        </w:rPr>
        <w:lastRenderedPageBreak/>
        <w:t>the site-specific soil texture, stoniness and the presence or absence of physical barriers to rooting within the upper 70 cm of the soil profile. Weather variables including rainfall were measured using automatic recording weather stations at some sites, but rainfall records w</w:t>
      </w:r>
      <w:r>
        <w:rPr>
          <w:rFonts w:ascii="Arial" w:hAnsi="Arial" w:cs="Arial"/>
        </w:rPr>
        <w:t xml:space="preserve">ere often incomplete or missing. </w:t>
      </w:r>
      <w:r w:rsidRPr="00AC3CCB">
        <w:rPr>
          <w:rFonts w:ascii="Arial" w:hAnsi="Arial" w:cs="Arial"/>
        </w:rPr>
        <w:t xml:space="preserve">For other sites, </w:t>
      </w:r>
      <w:r>
        <w:rPr>
          <w:rFonts w:ascii="Arial" w:hAnsi="Arial" w:cs="Arial"/>
        </w:rPr>
        <w:t>rainfall</w:t>
      </w:r>
      <w:r w:rsidRPr="00AC3CCB">
        <w:rPr>
          <w:rFonts w:ascii="Arial" w:hAnsi="Arial" w:cs="Arial"/>
        </w:rPr>
        <w:t xml:space="preserve"> from the nearest </w:t>
      </w:r>
      <w:r>
        <w:rPr>
          <w:rFonts w:ascii="Arial" w:hAnsi="Arial" w:cs="Arial"/>
        </w:rPr>
        <w:t>Met O</w:t>
      </w:r>
      <w:r w:rsidRPr="00AC3CCB">
        <w:rPr>
          <w:rFonts w:ascii="Arial" w:hAnsi="Arial" w:cs="Arial"/>
        </w:rPr>
        <w:t>ffice site were used</w:t>
      </w:r>
      <w:r>
        <w:rPr>
          <w:rFonts w:ascii="Arial" w:hAnsi="Arial" w:cs="Arial"/>
        </w:rPr>
        <w:t xml:space="preserve">, but with hit-and-miss summer downpours, this is not an ideal substitute as the trial site could easily miss rainfall recorded only 10 km away. </w:t>
      </w:r>
      <w:r w:rsidRPr="00AC3CCB">
        <w:rPr>
          <w:rFonts w:ascii="Arial" w:hAnsi="Arial" w:cs="Arial"/>
        </w:rPr>
        <w:t xml:space="preserve">For certain weather parameters such as global radiation, which varies little across the sugar beet growing area on a given day, Broom’s Barn weather data were used. Soil, weather, sowing and harvest date data were input into the Broom’s Barn Growth Model to calculate actual and potential crop water use for each trial. These calculations were used to derive a Drought Stress Index (DSI) for each site (see also Fig. 1 legend). Then, using a Finlay-Wilkinson regression approach, relative sugar yield for each variety or </w:t>
      </w:r>
      <w:r>
        <w:rPr>
          <w:rFonts w:ascii="Arial" w:hAnsi="Arial" w:cs="Arial"/>
        </w:rPr>
        <w:t>National List (</w:t>
      </w:r>
      <w:r w:rsidRPr="00AC3CCB">
        <w:rPr>
          <w:rFonts w:ascii="Arial" w:hAnsi="Arial" w:cs="Arial"/>
        </w:rPr>
        <w:t>NL</w:t>
      </w:r>
      <w:r>
        <w:rPr>
          <w:rFonts w:ascii="Arial" w:hAnsi="Arial" w:cs="Arial"/>
        </w:rPr>
        <w:t>)</w:t>
      </w:r>
      <w:r w:rsidRPr="00AC3CCB">
        <w:rPr>
          <w:rFonts w:ascii="Arial" w:hAnsi="Arial" w:cs="Arial"/>
        </w:rPr>
        <w:t xml:space="preserve"> entry at each site was regressed against the DSI.</w:t>
      </w:r>
    </w:p>
    <w:p w14:paraId="40E08DD2" w14:textId="77777777" w:rsidR="002A1595" w:rsidRPr="00AC3CCB" w:rsidRDefault="002A1595" w:rsidP="008135F2">
      <w:pPr>
        <w:jc w:val="both"/>
        <w:rPr>
          <w:rFonts w:ascii="Arial" w:hAnsi="Arial" w:cs="Arial"/>
          <w:b/>
        </w:rPr>
      </w:pPr>
    </w:p>
    <w:p w14:paraId="01AD93F9" w14:textId="77777777" w:rsidR="002A1595" w:rsidRDefault="002A1595" w:rsidP="008135F2">
      <w:pPr>
        <w:rPr>
          <w:rFonts w:ascii="Arial" w:hAnsi="Arial" w:cs="Arial"/>
        </w:rPr>
      </w:pPr>
      <w:r w:rsidRPr="00AC3CCB">
        <w:rPr>
          <w:rFonts w:ascii="Arial" w:hAnsi="Arial" w:cs="Arial"/>
        </w:rPr>
        <w:t xml:space="preserve">In 2007 and 2008, the quantity of rainfall over the entire UK growing area prevented any significant stress from developing on any of the sites. Therefore, data from these years </w:t>
      </w:r>
      <w:r>
        <w:rPr>
          <w:rFonts w:ascii="Arial" w:hAnsi="Arial" w:cs="Arial"/>
        </w:rPr>
        <w:t>were not useful</w:t>
      </w:r>
      <w:r w:rsidRPr="00AC3CCB">
        <w:rPr>
          <w:rFonts w:ascii="Arial" w:hAnsi="Arial" w:cs="Arial"/>
        </w:rPr>
        <w:t xml:space="preserve"> in this variety evaluation exercise. However, in 2006 a significant level of stress developed on a sufficient number of sites, which produced a range of DSI values (Fig. 1). There were 12 genotypes (including four named varieties) that showed significant slopes, indicating relative differences in sensitivity to soil moisture deficit. Of these 12, three showed loss of sugar yield (compared to the overall trial mean) on drier sites, while nine showed relatively better performance on the drier sites. Seven varieties (including one named variety) showed a combination of slopes near zero with intercepts ≥ 102%, which indicates good yield potential combined with yield stability (wide environmental adaptability, or low sensitivity to prevailing environmental conditions). Examples of these responses are shown in Fig. </w:t>
      </w:r>
      <w:r>
        <w:rPr>
          <w:rFonts w:ascii="Arial" w:hAnsi="Arial" w:cs="Arial"/>
        </w:rPr>
        <w:t>3</w:t>
      </w:r>
      <w:r w:rsidRPr="00AC3CCB">
        <w:rPr>
          <w:rFonts w:ascii="Arial" w:hAnsi="Arial" w:cs="Arial"/>
        </w:rPr>
        <w:t xml:space="preserve">. </w:t>
      </w:r>
    </w:p>
    <w:p w14:paraId="7B127365" w14:textId="77777777" w:rsidR="002A1595" w:rsidRDefault="002A1595" w:rsidP="008135F2">
      <w:pPr>
        <w:rPr>
          <w:rFonts w:ascii="Arial" w:hAnsi="Arial" w:cs="Arial"/>
        </w:rPr>
      </w:pPr>
    </w:p>
    <w:p w14:paraId="0DE1F5E3" w14:textId="77777777" w:rsidR="002A1595" w:rsidRPr="00AC3CCB" w:rsidRDefault="002A1595" w:rsidP="008135F2">
      <w:pPr>
        <w:rPr>
          <w:rFonts w:ascii="Arial" w:hAnsi="Arial" w:cs="Arial"/>
        </w:rPr>
      </w:pPr>
      <w:r>
        <w:rPr>
          <w:rFonts w:ascii="Arial" w:hAnsi="Arial" w:cs="Arial"/>
        </w:rPr>
        <w:t>In 2009, some stress developed on three of the four sites, which allowed differentiation of varietal responses (Fig. 4). However, with only four datapoints, and slopes heavily weighted by yield performance on the one non-stressed site, these data could not stand alone as a basis for a published varietal description.</w:t>
      </w:r>
    </w:p>
    <w:p w14:paraId="30A2CA2D" w14:textId="77777777" w:rsidR="002A1595" w:rsidRPr="00AC3CCB" w:rsidRDefault="002A1595" w:rsidP="008135F2">
      <w:pPr>
        <w:rPr>
          <w:rFonts w:ascii="Arial" w:hAnsi="Arial" w:cs="Arial"/>
        </w:rPr>
      </w:pPr>
    </w:p>
    <w:p w14:paraId="7032E97A" w14:textId="77777777" w:rsidR="002A1595" w:rsidRPr="00AC3CCB" w:rsidRDefault="002A1595" w:rsidP="008135F2">
      <w:pPr>
        <w:rPr>
          <w:rFonts w:ascii="Arial" w:hAnsi="Arial" w:cs="Arial"/>
        </w:rPr>
      </w:pPr>
      <w:r w:rsidRPr="00AC3CCB">
        <w:rPr>
          <w:rFonts w:ascii="Arial" w:hAnsi="Arial" w:cs="Arial"/>
        </w:rPr>
        <w:t xml:space="preserve">While these </w:t>
      </w:r>
      <w:r>
        <w:rPr>
          <w:rFonts w:ascii="Arial" w:hAnsi="Arial" w:cs="Arial"/>
        </w:rPr>
        <w:t xml:space="preserve">annual </w:t>
      </w:r>
      <w:r w:rsidRPr="00AC3CCB">
        <w:rPr>
          <w:rFonts w:ascii="Arial" w:hAnsi="Arial" w:cs="Arial"/>
        </w:rPr>
        <w:t xml:space="preserve">data are statistically </w:t>
      </w:r>
      <w:r>
        <w:rPr>
          <w:rFonts w:ascii="Arial" w:hAnsi="Arial" w:cs="Arial"/>
        </w:rPr>
        <w:t>sound</w:t>
      </w:r>
      <w:r w:rsidRPr="00AC3CCB">
        <w:rPr>
          <w:rFonts w:ascii="Arial" w:hAnsi="Arial" w:cs="Arial"/>
        </w:rPr>
        <w:t xml:space="preserve">, they nevertheless represent the variety responses in one year. Therefore, the data are too limited and comprise an insufficient basis for recommendation to growers. </w:t>
      </w:r>
      <w:r>
        <w:rPr>
          <w:rFonts w:ascii="Arial" w:hAnsi="Arial" w:cs="Arial"/>
        </w:rPr>
        <w:t xml:space="preserve">Even when </w:t>
      </w:r>
      <w:r w:rsidRPr="00AC3CCB">
        <w:rPr>
          <w:rFonts w:ascii="Arial" w:hAnsi="Arial" w:cs="Arial"/>
        </w:rPr>
        <w:t xml:space="preserve">data </w:t>
      </w:r>
      <w:r>
        <w:rPr>
          <w:rFonts w:ascii="Arial" w:hAnsi="Arial" w:cs="Arial"/>
        </w:rPr>
        <w:t xml:space="preserve">were combined </w:t>
      </w:r>
      <w:r w:rsidRPr="00AC3CCB">
        <w:rPr>
          <w:rFonts w:ascii="Arial" w:hAnsi="Arial" w:cs="Arial"/>
        </w:rPr>
        <w:t>across years</w:t>
      </w:r>
      <w:r>
        <w:rPr>
          <w:rFonts w:ascii="Arial" w:hAnsi="Arial" w:cs="Arial"/>
        </w:rPr>
        <w:t>—for entries that were</w:t>
      </w:r>
      <w:r w:rsidRPr="00AC3CCB">
        <w:rPr>
          <w:rFonts w:ascii="Arial" w:hAnsi="Arial" w:cs="Arial"/>
        </w:rPr>
        <w:t xml:space="preserve"> tested in more than one year</w:t>
      </w:r>
      <w:r>
        <w:rPr>
          <w:rFonts w:ascii="Arial" w:hAnsi="Arial" w:cs="Arial"/>
        </w:rPr>
        <w:t xml:space="preserve">—the regressions were little improved because of the scarcity of datapoints at greater DSI values (Fig 5). Therefore, </w:t>
      </w:r>
      <w:r w:rsidRPr="00AC3CCB">
        <w:rPr>
          <w:rFonts w:ascii="Arial" w:hAnsi="Arial" w:cs="Arial"/>
        </w:rPr>
        <w:t xml:space="preserve">the confidence </w:t>
      </w:r>
      <w:r>
        <w:rPr>
          <w:rFonts w:ascii="Arial" w:hAnsi="Arial" w:cs="Arial"/>
        </w:rPr>
        <w:t xml:space="preserve">in </w:t>
      </w:r>
      <w:r w:rsidRPr="00AC3CCB">
        <w:rPr>
          <w:rFonts w:ascii="Arial" w:hAnsi="Arial" w:cs="Arial"/>
        </w:rPr>
        <w:t>classification of varieties into those better or less s</w:t>
      </w:r>
      <w:r>
        <w:rPr>
          <w:rFonts w:ascii="Arial" w:hAnsi="Arial" w:cs="Arial"/>
        </w:rPr>
        <w:t>uitable for drought-prone land is small.</w:t>
      </w:r>
    </w:p>
    <w:p w14:paraId="6C33D1F2" w14:textId="77777777" w:rsidR="002A1595" w:rsidRPr="00AC3CCB" w:rsidRDefault="002A1595" w:rsidP="000A6C3B">
      <w:pPr>
        <w:tabs>
          <w:tab w:val="left" w:pos="0"/>
        </w:tabs>
        <w:rPr>
          <w:rFonts w:ascii="Arial" w:hAnsi="Arial" w:cs="Arial"/>
        </w:rPr>
      </w:pPr>
    </w:p>
    <w:p w14:paraId="1B0A2F05" w14:textId="77777777" w:rsidR="002A1595" w:rsidRPr="00AC3CCB" w:rsidRDefault="002A1595" w:rsidP="000A6C3B">
      <w:pPr>
        <w:tabs>
          <w:tab w:val="left" w:pos="0"/>
        </w:tabs>
        <w:rPr>
          <w:rFonts w:ascii="Arial" w:hAnsi="Arial" w:cs="Arial"/>
          <w:b/>
          <w:i/>
          <w:u w:val="single"/>
        </w:rPr>
      </w:pPr>
      <w:r w:rsidRPr="00AC3CCB">
        <w:rPr>
          <w:rFonts w:ascii="Arial" w:hAnsi="Arial" w:cs="Arial"/>
          <w:b/>
          <w:i/>
          <w:u w:val="single"/>
        </w:rPr>
        <w:t>Conclusions</w:t>
      </w:r>
    </w:p>
    <w:p w14:paraId="70BAA144" w14:textId="77777777" w:rsidR="002A1595" w:rsidRDefault="002A1595" w:rsidP="000A6C3B">
      <w:pPr>
        <w:tabs>
          <w:tab w:val="left" w:pos="0"/>
        </w:tabs>
        <w:rPr>
          <w:rFonts w:ascii="Arial" w:hAnsi="Arial" w:cs="Arial"/>
        </w:rPr>
      </w:pPr>
    </w:p>
    <w:p w14:paraId="42C98E5C" w14:textId="77777777" w:rsidR="002A1595" w:rsidRPr="00AC3CCB" w:rsidRDefault="002A1595" w:rsidP="000A6C3B">
      <w:pPr>
        <w:tabs>
          <w:tab w:val="left" w:pos="0"/>
        </w:tabs>
        <w:rPr>
          <w:rFonts w:ascii="Arial" w:hAnsi="Arial" w:cs="Arial"/>
        </w:rPr>
      </w:pPr>
      <w:r>
        <w:rPr>
          <w:rFonts w:ascii="Arial" w:hAnsi="Arial" w:cs="Arial"/>
        </w:rPr>
        <w:t xml:space="preserve">The protocols and soils database have been established to routinely produce a score for each RL variety that indicates its performance for water-limited conditions relative to other varieties. However, it is unlikely at present that these scores would be published as part of a list of variety characteristics. This is because currently there are too few test </w:t>
      </w:r>
      <w:r>
        <w:rPr>
          <w:rFonts w:ascii="Arial" w:hAnsi="Arial" w:cs="Arial"/>
        </w:rPr>
        <w:lastRenderedPageBreak/>
        <w:t>sites, and few if any of these develop significant levels of stress. Hence, there remains no guide to growers which varieties would be better suited for light land and drought-prone conditions, which describes a large proportion of contracts in the UK in most years. Nevertheless, it is recommended to continue this evaluation of variety trial data that are already collected as part of the official variety trial programme: if a variety is tested over three or more years, and sufficient stress develops on at least three sites in each year, the minimum number of datapoints could be achieved to establish a drought sensitivity and yield stability ranking, and this information would be valuable to growers.</w:t>
      </w:r>
    </w:p>
    <w:p w14:paraId="4967458D" w14:textId="77777777" w:rsidR="002A1595" w:rsidRPr="00AC3CCB" w:rsidRDefault="002A1595" w:rsidP="000A6C3B">
      <w:pPr>
        <w:tabs>
          <w:tab w:val="left" w:pos="0"/>
        </w:tabs>
        <w:rPr>
          <w:rFonts w:ascii="Arial" w:hAnsi="Arial" w:cs="Arial"/>
        </w:rPr>
      </w:pPr>
    </w:p>
    <w:p w14:paraId="19E3FBCE" w14:textId="77777777" w:rsidR="002A1595" w:rsidRPr="00AC3CCB" w:rsidRDefault="002A1595" w:rsidP="000A6C3B">
      <w:pPr>
        <w:tabs>
          <w:tab w:val="left" w:pos="284"/>
        </w:tabs>
        <w:rPr>
          <w:rFonts w:ascii="Arial" w:hAnsi="Arial" w:cs="Arial"/>
          <w:b/>
          <w:i/>
          <w:u w:val="single"/>
        </w:rPr>
      </w:pPr>
      <w:r w:rsidRPr="00AC3CCB">
        <w:rPr>
          <w:rFonts w:ascii="Arial" w:hAnsi="Arial" w:cs="Arial"/>
          <w:b/>
          <w:i/>
          <w:u w:val="single"/>
        </w:rPr>
        <w:t xml:space="preserve">Future directions </w:t>
      </w:r>
    </w:p>
    <w:p w14:paraId="5A3FCF8C" w14:textId="77777777" w:rsidR="002A1595" w:rsidRDefault="002A1595" w:rsidP="008135F2">
      <w:pPr>
        <w:rPr>
          <w:rFonts w:ascii="Arial" w:hAnsi="Arial" w:cs="Arial"/>
          <w:b/>
        </w:rPr>
      </w:pPr>
    </w:p>
    <w:p w14:paraId="5D0A1329" w14:textId="77777777" w:rsidR="002A1595" w:rsidRPr="00AC3CCB" w:rsidRDefault="002A1595" w:rsidP="008135F2">
      <w:pPr>
        <w:rPr>
          <w:rFonts w:ascii="Arial" w:hAnsi="Arial" w:cs="Arial"/>
          <w:b/>
        </w:rPr>
      </w:pPr>
      <w:r w:rsidRPr="00AC3CCB">
        <w:rPr>
          <w:rFonts w:ascii="Arial" w:hAnsi="Arial" w:cs="Arial"/>
          <w:b/>
        </w:rPr>
        <w:t>Proposals for implementation of this work into practice</w:t>
      </w:r>
    </w:p>
    <w:p w14:paraId="668DFBE9" w14:textId="77777777" w:rsidR="002A1595" w:rsidRPr="00AC3CCB" w:rsidRDefault="002A1595" w:rsidP="008135F2">
      <w:pPr>
        <w:rPr>
          <w:rFonts w:ascii="Arial" w:hAnsi="Arial" w:cs="Arial"/>
        </w:rPr>
      </w:pPr>
      <w:r w:rsidRPr="00AC3CCB">
        <w:rPr>
          <w:rFonts w:ascii="Arial" w:hAnsi="Arial" w:cs="Arial"/>
        </w:rPr>
        <w:t xml:space="preserve"> We have submitted a Concept Note to the BBRO to extend this work so that current and future RL/NL entries can be judged in terms of yield stability and the responses to water availability as described in this project. However, there are potential impediments to the successful application of this evaluation process that will limit the value and access of this information for growers. </w:t>
      </w:r>
    </w:p>
    <w:p w14:paraId="700608B0" w14:textId="77777777" w:rsidR="002A1595" w:rsidRPr="00AC3CCB" w:rsidRDefault="002A1595" w:rsidP="008135F2">
      <w:pPr>
        <w:rPr>
          <w:rFonts w:ascii="Arial" w:hAnsi="Arial" w:cs="Arial"/>
        </w:rPr>
      </w:pPr>
    </w:p>
    <w:p w14:paraId="3288291F" w14:textId="77777777" w:rsidR="002A1595" w:rsidRPr="00AC3CCB" w:rsidRDefault="002A1595" w:rsidP="008135F2">
      <w:pPr>
        <w:rPr>
          <w:rFonts w:ascii="Arial" w:hAnsi="Arial" w:cs="Arial"/>
        </w:rPr>
      </w:pPr>
      <w:r w:rsidRPr="00AC3CCB">
        <w:rPr>
          <w:rFonts w:ascii="Arial" w:hAnsi="Arial" w:cs="Arial"/>
        </w:rPr>
        <w:t>One shortcoming is the number of current test sites that are conducted on drought-prone land. The number of sites in general is limited, but these are sufficient to judge the yield potential and other characteristics currently incorporated into the RL descriptions. High quality yield data can be obtained on the best land in the absence of stress; however, it is impossible to evaluate responses to less than optimum conditions if the test varieties are not grown on soils or at sites that permit stress to develop.</w:t>
      </w:r>
      <w:r>
        <w:rPr>
          <w:rFonts w:ascii="Arial" w:hAnsi="Arial" w:cs="Arial"/>
        </w:rPr>
        <w:t xml:space="preserve"> </w:t>
      </w:r>
      <w:r w:rsidRPr="00AC3CCB">
        <w:rPr>
          <w:rFonts w:ascii="Arial" w:hAnsi="Arial" w:cs="Arial"/>
        </w:rPr>
        <w:t>An additional two or more test sites on uniform but drought-prone land are required. This incurs additional expense on the part of the industry, but there is no substitute and the benefits are clear.</w:t>
      </w:r>
    </w:p>
    <w:p w14:paraId="2C9E545E" w14:textId="77777777" w:rsidR="002A1595" w:rsidRPr="00AC3CCB" w:rsidRDefault="002A1595" w:rsidP="008135F2">
      <w:pPr>
        <w:rPr>
          <w:rFonts w:ascii="Arial" w:hAnsi="Arial" w:cs="Arial"/>
        </w:rPr>
      </w:pPr>
    </w:p>
    <w:p w14:paraId="51176646" w14:textId="77777777" w:rsidR="002A1595" w:rsidRDefault="002A1595" w:rsidP="008135F2">
      <w:pPr>
        <w:rPr>
          <w:rFonts w:ascii="Arial" w:hAnsi="Arial" w:cs="Arial"/>
        </w:rPr>
      </w:pPr>
      <w:r w:rsidRPr="00AC3CCB">
        <w:rPr>
          <w:rFonts w:ascii="Arial" w:hAnsi="Arial" w:cs="Arial"/>
        </w:rPr>
        <w:t xml:space="preserve">A second but absolutely essential component of this test procedure is the availability of accurate and complete weather data for each trial location. Currently, rainfall data records  (the most critical site-specific variable) are often incomplete and collected sporadically so that timely access to these data has been problematic.  A solution would be to install weather stations (or at least </w:t>
      </w:r>
      <w:r>
        <w:rPr>
          <w:rFonts w:ascii="Arial" w:hAnsi="Arial" w:cs="Arial"/>
        </w:rPr>
        <w:t xml:space="preserve">automatic recording </w:t>
      </w:r>
      <w:r w:rsidRPr="00AC3CCB">
        <w:rPr>
          <w:rFonts w:ascii="Arial" w:hAnsi="Arial" w:cs="Arial"/>
        </w:rPr>
        <w:t xml:space="preserve">rain gauges) at each trial location at the time of drilling, with immediate access to logged data by researchers connected with the trial. </w:t>
      </w:r>
    </w:p>
    <w:p w14:paraId="09BB7A41" w14:textId="77777777" w:rsidR="002A1595" w:rsidRPr="00AC3CCB" w:rsidRDefault="002A1595" w:rsidP="008135F2">
      <w:pPr>
        <w:rPr>
          <w:rFonts w:ascii="Arial" w:hAnsi="Arial" w:cs="Arial"/>
        </w:rPr>
      </w:pPr>
    </w:p>
    <w:p w14:paraId="784DB586" w14:textId="77777777" w:rsidR="002A1595" w:rsidRPr="00AC3CCB" w:rsidRDefault="002A1595" w:rsidP="007E33EE">
      <w:pPr>
        <w:rPr>
          <w:rFonts w:ascii="Arial" w:hAnsi="Arial" w:cs="Arial"/>
        </w:rPr>
      </w:pPr>
      <w:r w:rsidRPr="00AC3CCB">
        <w:rPr>
          <w:rFonts w:ascii="Arial" w:hAnsi="Arial" w:cs="Arial"/>
        </w:rPr>
        <w:t>We did not have access to the breeders’ codes for year 1 entries that later became named varieties. However, by linking data on named varieties with earlier data when they appeared in year 1 trials, we could extend the number of datapoints used to describe each variety.</w:t>
      </w:r>
    </w:p>
    <w:p w14:paraId="5839D26F" w14:textId="77777777" w:rsidR="002A1595" w:rsidRPr="00AC3CCB" w:rsidRDefault="002A1595" w:rsidP="008135F2">
      <w:pPr>
        <w:rPr>
          <w:rFonts w:ascii="Arial" w:hAnsi="Arial" w:cs="Arial"/>
        </w:rPr>
      </w:pPr>
    </w:p>
    <w:p w14:paraId="3D4AD6CC" w14:textId="77777777" w:rsidR="002A1595" w:rsidRPr="00AC3CCB" w:rsidRDefault="002A1595" w:rsidP="00F55DD8">
      <w:pPr>
        <w:tabs>
          <w:tab w:val="left" w:pos="851"/>
        </w:tabs>
        <w:rPr>
          <w:rFonts w:ascii="Arial" w:hAnsi="Arial" w:cs="Arial"/>
        </w:rPr>
      </w:pPr>
      <w:r w:rsidRPr="00AC3CCB">
        <w:rPr>
          <w:rFonts w:ascii="Arial" w:hAnsi="Arial" w:cs="Arial"/>
        </w:rPr>
        <w:t>Depending on the availability of funding, these trials can be used as a ready-made resource for more detailed varietal comparisons based on information on drought tolerance-related traits coming out of project 07/14</w:t>
      </w:r>
      <w:r>
        <w:rPr>
          <w:rFonts w:ascii="Arial" w:hAnsi="Arial" w:cs="Arial"/>
        </w:rPr>
        <w:t xml:space="preserve"> (</w:t>
      </w:r>
      <w:r w:rsidRPr="00F55DD8">
        <w:rPr>
          <w:rFonts w:ascii="Arial" w:hAnsi="Arial" w:cs="Arial"/>
          <w:i/>
        </w:rPr>
        <w:t>Physiology-based selection methods for improving sugar beet productivity under water-limited conditions</w:t>
      </w:r>
      <w:r>
        <w:rPr>
          <w:rFonts w:ascii="Arial" w:hAnsi="Arial" w:cs="Arial"/>
        </w:rPr>
        <w:t>)</w:t>
      </w:r>
      <w:r w:rsidRPr="00AC3CCB">
        <w:rPr>
          <w:rFonts w:ascii="Arial" w:hAnsi="Arial" w:cs="Arial"/>
        </w:rPr>
        <w:t xml:space="preserve">. If stress develops on a test site, useful information could be generated by making simple </w:t>
      </w:r>
      <w:r w:rsidRPr="00AC3CCB">
        <w:rPr>
          <w:rFonts w:ascii="Arial" w:hAnsi="Arial" w:cs="Arial"/>
        </w:rPr>
        <w:lastRenderedPageBreak/>
        <w:t>measurements on these plots to further characterise high-yielding varieties and their associated traits. Such data would complement data gathered under managed drought conditions used in project 07/14, and would provide information for breeders about performance and characteristics of their materials under UK stress conditions.</w:t>
      </w:r>
    </w:p>
    <w:p w14:paraId="7B1F2E37" w14:textId="77777777" w:rsidR="002A1595" w:rsidRPr="00AC3CCB" w:rsidRDefault="002A1595" w:rsidP="000A6C3B">
      <w:pPr>
        <w:tabs>
          <w:tab w:val="left" w:pos="284"/>
        </w:tabs>
        <w:rPr>
          <w:rFonts w:ascii="Arial" w:hAnsi="Arial" w:cs="Arial"/>
          <w:b/>
          <w:i/>
          <w:u w:val="single"/>
        </w:rPr>
      </w:pPr>
    </w:p>
    <w:p w14:paraId="763CF993" w14:textId="77777777" w:rsidR="002A1595" w:rsidRPr="00AC3CCB" w:rsidRDefault="002A1595" w:rsidP="0088637B">
      <w:pPr>
        <w:rPr>
          <w:rFonts w:ascii="Arial" w:hAnsi="Arial" w:cs="Arial"/>
          <w:b/>
          <w:i/>
          <w:u w:val="single"/>
        </w:rPr>
      </w:pPr>
      <w:r w:rsidRPr="00AC3CCB">
        <w:rPr>
          <w:rFonts w:ascii="Arial" w:hAnsi="Arial" w:cs="Arial"/>
          <w:b/>
          <w:i/>
          <w:u w:val="single"/>
        </w:rPr>
        <w:t>Output and dissemination of Results</w:t>
      </w:r>
    </w:p>
    <w:p w14:paraId="1C3F7783" w14:textId="77777777" w:rsidR="002A1595" w:rsidRPr="00AC3CCB" w:rsidRDefault="002A1595" w:rsidP="0088637B">
      <w:pPr>
        <w:tabs>
          <w:tab w:val="left" w:pos="-2160"/>
          <w:tab w:val="left" w:pos="-1440"/>
          <w:tab w:val="left" w:pos="-720"/>
          <w:tab w:val="left" w:pos="0"/>
          <w:tab w:val="left" w:pos="720"/>
          <w:tab w:val="left" w:pos="1440"/>
          <w:tab w:val="left" w:pos="1916"/>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bCs/>
        </w:rPr>
      </w:pPr>
    </w:p>
    <w:p w14:paraId="49D8A0D9" w14:textId="77777777" w:rsidR="002A1595" w:rsidRPr="00AC3CCB" w:rsidRDefault="002A1595" w:rsidP="0088637B">
      <w:pPr>
        <w:rPr>
          <w:rFonts w:ascii="Arial" w:hAnsi="Arial" w:cs="Arial"/>
        </w:rPr>
      </w:pPr>
      <w:r w:rsidRPr="00AC3CCB">
        <w:rPr>
          <w:rFonts w:ascii="Arial" w:hAnsi="Arial" w:cs="Arial"/>
        </w:rPr>
        <w:t xml:space="preserve">This evaluation of  data from multi-environment test sites has been cited internationally as a useful approach (Cattivelli </w:t>
      </w:r>
      <w:r w:rsidRPr="00AC3CCB">
        <w:rPr>
          <w:rFonts w:ascii="Arial" w:hAnsi="Arial" w:cs="Arial"/>
          <w:i/>
        </w:rPr>
        <w:t>et al.</w:t>
      </w:r>
      <w:r>
        <w:rPr>
          <w:rFonts w:ascii="Arial" w:hAnsi="Arial" w:cs="Arial"/>
          <w:i/>
        </w:rPr>
        <w:t xml:space="preserve">, </w:t>
      </w:r>
      <w:r w:rsidRPr="00AC3CCB">
        <w:rPr>
          <w:rFonts w:ascii="Arial" w:hAnsi="Arial" w:cs="Arial"/>
        </w:rPr>
        <w:t>2008)</w:t>
      </w:r>
      <w:r>
        <w:rPr>
          <w:rFonts w:ascii="Arial" w:hAnsi="Arial" w:cs="Arial"/>
        </w:rPr>
        <w:t>.</w:t>
      </w:r>
      <w:r w:rsidRPr="00AC3CCB">
        <w:rPr>
          <w:rFonts w:ascii="Arial" w:hAnsi="Arial" w:cs="Arial"/>
        </w:rPr>
        <w:t xml:space="preserve"> The impact of BBRO investment in this area goes further, benefitting growers beyond just the sugar beet sector. A recent project evaluated winter wheat variety trial data (RL and breeders’ trials) in collaboration with the British Wheat Breeders and HGCA to screen for drought tolerance as part of a Defra LINK project. The methods used were based on the BBRO-funded work on sugar beet trial evaluations.</w:t>
      </w:r>
    </w:p>
    <w:p w14:paraId="169F90E2" w14:textId="77777777" w:rsidR="002A1595" w:rsidRPr="00AC3CCB" w:rsidRDefault="002A1595" w:rsidP="0088637B">
      <w:pPr>
        <w:rPr>
          <w:rFonts w:ascii="Arial" w:hAnsi="Arial" w:cs="Arial"/>
        </w:rPr>
      </w:pPr>
    </w:p>
    <w:p w14:paraId="0285DEBC" w14:textId="77777777" w:rsidR="002A1595" w:rsidRPr="00AC3CCB" w:rsidRDefault="002A1595" w:rsidP="0088637B">
      <w:pPr>
        <w:rPr>
          <w:rFonts w:ascii="Arial" w:hAnsi="Arial" w:cs="Arial"/>
        </w:rPr>
      </w:pPr>
      <w:r w:rsidRPr="00AC3CCB">
        <w:rPr>
          <w:rFonts w:ascii="Arial" w:hAnsi="Arial" w:cs="Arial"/>
        </w:rPr>
        <w:t>Over the years we have worked with breeders at Syngenta and KWS, first analysing their Europe-wide multi-environment trial data, then by helping train seed company staff to use the Growth Model to make the calculations of DSI independently. As far as we know, these companies have been using and are benefiting from this analysis of trial data. SES</w:t>
      </w:r>
      <w:r>
        <w:rPr>
          <w:rFonts w:ascii="Arial" w:hAnsi="Arial" w:cs="Arial"/>
        </w:rPr>
        <w:t>V</w:t>
      </w:r>
      <w:r w:rsidRPr="00AC3CCB">
        <w:rPr>
          <w:rFonts w:ascii="Arial" w:hAnsi="Arial" w:cs="Arial"/>
        </w:rPr>
        <w:t>ande</w:t>
      </w:r>
      <w:r>
        <w:rPr>
          <w:rFonts w:ascii="Arial" w:hAnsi="Arial" w:cs="Arial"/>
        </w:rPr>
        <w:t>rH</w:t>
      </w:r>
      <w:r w:rsidRPr="00AC3CCB">
        <w:rPr>
          <w:rFonts w:ascii="Arial" w:hAnsi="Arial" w:cs="Arial"/>
        </w:rPr>
        <w:t>ave have not collaborated with us and perhaps use a different approach, and it is not known what if any methods Strube use for in-house trial data. We remain open to work with all breeders so that material emerging from these seed houses has already been assessed for drought tolerance, performance on drought-prone sites and yield stability</w:t>
      </w:r>
      <w:r>
        <w:rPr>
          <w:rFonts w:ascii="Arial" w:hAnsi="Arial" w:cs="Arial"/>
        </w:rPr>
        <w:t>;</w:t>
      </w:r>
      <w:r w:rsidRPr="00AC3CCB">
        <w:rPr>
          <w:rFonts w:ascii="Arial" w:hAnsi="Arial" w:cs="Arial"/>
        </w:rPr>
        <w:t xml:space="preserve"> </w:t>
      </w:r>
      <w:r>
        <w:rPr>
          <w:rFonts w:ascii="Arial" w:hAnsi="Arial" w:cs="Arial"/>
        </w:rPr>
        <w:t xml:space="preserve">these </w:t>
      </w:r>
      <w:r w:rsidRPr="00AC3CCB">
        <w:rPr>
          <w:rFonts w:ascii="Arial" w:hAnsi="Arial" w:cs="Arial"/>
        </w:rPr>
        <w:t xml:space="preserve">varieties that </w:t>
      </w:r>
      <w:r>
        <w:rPr>
          <w:rFonts w:ascii="Arial" w:hAnsi="Arial" w:cs="Arial"/>
        </w:rPr>
        <w:t xml:space="preserve">would </w:t>
      </w:r>
      <w:r w:rsidRPr="00AC3CCB">
        <w:rPr>
          <w:rFonts w:ascii="Arial" w:hAnsi="Arial" w:cs="Arial"/>
        </w:rPr>
        <w:t>benefit the UK industry.</w:t>
      </w:r>
    </w:p>
    <w:p w14:paraId="64BE815A" w14:textId="77777777" w:rsidR="002A1595" w:rsidRPr="00AC3CCB" w:rsidRDefault="002A1595" w:rsidP="0088637B">
      <w:pPr>
        <w:rPr>
          <w:rFonts w:ascii="Arial" w:hAnsi="Arial" w:cs="Arial"/>
          <w:b/>
          <w:i/>
          <w:u w:val="single"/>
        </w:rPr>
      </w:pPr>
    </w:p>
    <w:p w14:paraId="7B75363B" w14:textId="77777777" w:rsidR="002A1595" w:rsidRPr="00AC3CCB" w:rsidRDefault="002A1595" w:rsidP="00C05387">
      <w:pPr>
        <w:numPr>
          <w:ilvl w:val="0"/>
          <w:numId w:val="4"/>
        </w:numPr>
        <w:overflowPunct w:val="0"/>
        <w:autoSpaceDE w:val="0"/>
        <w:autoSpaceDN w:val="0"/>
        <w:adjustRightInd w:val="0"/>
        <w:textAlignment w:val="baseline"/>
        <w:rPr>
          <w:rFonts w:ascii="Arial" w:hAnsi="Arial" w:cs="Arial"/>
        </w:rPr>
      </w:pPr>
      <w:r w:rsidRPr="00AC3CCB">
        <w:rPr>
          <w:rFonts w:ascii="Arial" w:hAnsi="Arial" w:cs="Arial"/>
        </w:rPr>
        <w:t xml:space="preserve">Talk given at </w:t>
      </w:r>
      <w:r w:rsidRPr="00AC3CCB">
        <w:rPr>
          <w:rFonts w:ascii="Arial" w:hAnsi="Arial" w:cs="Arial"/>
          <w:color w:val="000000"/>
        </w:rPr>
        <w:t>AAB Conference on Resource Capture, Nottingham</w:t>
      </w:r>
      <w:r w:rsidRPr="00AC3CCB">
        <w:rPr>
          <w:rFonts w:ascii="Arial" w:hAnsi="Arial" w:cs="Arial"/>
        </w:rPr>
        <w:t>, Sept. 08, “</w:t>
      </w:r>
      <w:r w:rsidRPr="00AC3CCB">
        <w:rPr>
          <w:rFonts w:ascii="Arial" w:hAnsi="Arial" w:cs="Arial"/>
          <w:color w:val="000000"/>
        </w:rPr>
        <w:t>Traits associated with genotypic variation in radiation and water use efficiency</w:t>
      </w:r>
      <w:r w:rsidRPr="00AC3CCB">
        <w:rPr>
          <w:rFonts w:ascii="Arial" w:hAnsi="Arial" w:cs="Arial"/>
        </w:rPr>
        <w:t>”</w:t>
      </w:r>
    </w:p>
    <w:p w14:paraId="5AAE72CA" w14:textId="77777777" w:rsidR="002A1595" w:rsidRPr="00AC3CCB" w:rsidRDefault="002A1595" w:rsidP="00C05387">
      <w:pPr>
        <w:numPr>
          <w:ilvl w:val="0"/>
          <w:numId w:val="4"/>
        </w:numPr>
        <w:overflowPunct w:val="0"/>
        <w:autoSpaceDE w:val="0"/>
        <w:autoSpaceDN w:val="0"/>
        <w:adjustRightInd w:val="0"/>
        <w:textAlignment w:val="baseline"/>
        <w:rPr>
          <w:rFonts w:ascii="Arial" w:hAnsi="Arial" w:cs="Arial"/>
        </w:rPr>
      </w:pPr>
      <w:r w:rsidRPr="00AC3CCB">
        <w:rPr>
          <w:rFonts w:ascii="Arial" w:hAnsi="Arial" w:cs="Arial"/>
        </w:rPr>
        <w:t>Talk given at Rothamsted Reasearch Association workshop on Water Resources, Broom’s Barn, Oct, 08, ”H</w:t>
      </w:r>
      <w:r w:rsidRPr="00AC3CCB">
        <w:rPr>
          <w:rFonts w:ascii="Arial" w:hAnsi="Arial" w:cs="Arial"/>
          <w:color w:val="000000"/>
        </w:rPr>
        <w:t>ow to breed new varieties with improved drought tolerance and water use efficiency”</w:t>
      </w:r>
    </w:p>
    <w:p w14:paraId="717684E0" w14:textId="77777777" w:rsidR="002A1595" w:rsidRPr="00AC3CCB" w:rsidRDefault="002A1595" w:rsidP="00C05387">
      <w:pPr>
        <w:numPr>
          <w:ilvl w:val="0"/>
          <w:numId w:val="4"/>
        </w:numPr>
        <w:overflowPunct w:val="0"/>
        <w:autoSpaceDE w:val="0"/>
        <w:autoSpaceDN w:val="0"/>
        <w:adjustRightInd w:val="0"/>
        <w:textAlignment w:val="baseline"/>
        <w:rPr>
          <w:rFonts w:ascii="Arial" w:hAnsi="Arial" w:cs="Arial"/>
        </w:rPr>
      </w:pPr>
      <w:r w:rsidRPr="00AC3CCB">
        <w:rPr>
          <w:rFonts w:ascii="Arial" w:hAnsi="Arial" w:cs="Arial"/>
        </w:rPr>
        <w:t>Talk given at Farming Futures Workshop, Broom’s Barn, Oct., 08, “</w:t>
      </w:r>
      <w:r w:rsidRPr="00AC3CCB">
        <w:rPr>
          <w:rFonts w:ascii="Arial" w:hAnsi="Arial" w:cs="Arial"/>
          <w:color w:val="000000"/>
        </w:rPr>
        <w:t>Crop water use and Climate Change"</w:t>
      </w:r>
    </w:p>
    <w:p w14:paraId="6AD468E1" w14:textId="77777777" w:rsidR="002A1595" w:rsidRPr="00AC3CCB" w:rsidRDefault="002A1595" w:rsidP="00C05387">
      <w:pPr>
        <w:widowControl w:val="0"/>
        <w:numPr>
          <w:ilvl w:val="0"/>
          <w:numId w:val="4"/>
        </w:numPr>
        <w:rPr>
          <w:rFonts w:ascii="Arial" w:hAnsi="Arial" w:cs="Arial"/>
          <w:bCs/>
          <w:noProof/>
        </w:rPr>
      </w:pPr>
      <w:r w:rsidRPr="00AC3CCB">
        <w:rPr>
          <w:rFonts w:ascii="Arial" w:hAnsi="Arial" w:cs="Arial"/>
          <w:bCs/>
          <w:noProof/>
        </w:rPr>
        <w:t>Talk given to NFU Sugar Board, BB,  19.5.09</w:t>
      </w:r>
    </w:p>
    <w:p w14:paraId="71C861F7" w14:textId="77777777" w:rsidR="002A1595" w:rsidRPr="00AC3CCB" w:rsidRDefault="002A1595" w:rsidP="00C05387">
      <w:pPr>
        <w:widowControl w:val="0"/>
        <w:numPr>
          <w:ilvl w:val="0"/>
          <w:numId w:val="4"/>
        </w:numPr>
        <w:rPr>
          <w:rFonts w:ascii="Arial" w:hAnsi="Arial" w:cs="Arial"/>
          <w:bCs/>
          <w:noProof/>
        </w:rPr>
      </w:pPr>
      <w:r w:rsidRPr="00AC3CCB">
        <w:rPr>
          <w:rFonts w:ascii="Arial" w:hAnsi="Arial" w:cs="Arial"/>
          <w:bCs/>
          <w:noProof/>
        </w:rPr>
        <w:t>Talk given to AICC Meeting, RRES, 10-9-09</w:t>
      </w:r>
    </w:p>
    <w:p w14:paraId="2F634607" w14:textId="77777777" w:rsidR="002A1595" w:rsidRPr="00AC3CCB" w:rsidRDefault="002A1595" w:rsidP="00C05387">
      <w:pPr>
        <w:widowControl w:val="0"/>
        <w:numPr>
          <w:ilvl w:val="0"/>
          <w:numId w:val="4"/>
        </w:numPr>
        <w:rPr>
          <w:rFonts w:ascii="Arial" w:hAnsi="Arial" w:cs="Arial"/>
          <w:bCs/>
          <w:noProof/>
        </w:rPr>
      </w:pPr>
      <w:r w:rsidRPr="00AC3CCB">
        <w:rPr>
          <w:rFonts w:ascii="Arial" w:hAnsi="Arial" w:cs="Arial"/>
          <w:bCs/>
          <w:noProof/>
        </w:rPr>
        <w:t>Talk given at InterDrought III Conference, Shanghai, 11-16 Oct, 2009</w:t>
      </w:r>
    </w:p>
    <w:p w14:paraId="0E8259C8" w14:textId="77777777" w:rsidR="002A1595" w:rsidRPr="00AC3CCB" w:rsidRDefault="002A1595" w:rsidP="00C05387">
      <w:pPr>
        <w:rPr>
          <w:rFonts w:ascii="Arial" w:hAnsi="Arial" w:cs="Arial"/>
          <w:sz w:val="22"/>
        </w:rPr>
      </w:pPr>
    </w:p>
    <w:p w14:paraId="39BAFBF6" w14:textId="77777777" w:rsidR="002A1595" w:rsidRPr="00AC3CCB" w:rsidRDefault="002A1595" w:rsidP="00364EB1">
      <w:pPr>
        <w:rPr>
          <w:rFonts w:ascii="Arial" w:hAnsi="Arial" w:cs="Arial"/>
          <w:b/>
          <w:i/>
          <w:u w:val="single"/>
        </w:rPr>
      </w:pPr>
      <w:r>
        <w:rPr>
          <w:rFonts w:ascii="Arial" w:hAnsi="Arial" w:cs="Arial"/>
          <w:b/>
          <w:i/>
          <w:u w:val="single"/>
        </w:rPr>
        <w:t>References</w:t>
      </w:r>
    </w:p>
    <w:p w14:paraId="5560EFF2" w14:textId="77777777" w:rsidR="002A1595" w:rsidRPr="002671F4" w:rsidRDefault="002A1595" w:rsidP="002671F4">
      <w:pPr>
        <w:autoSpaceDE w:val="0"/>
        <w:autoSpaceDN w:val="0"/>
        <w:adjustRightInd w:val="0"/>
        <w:ind w:left="426" w:hanging="426"/>
        <w:rPr>
          <w:rFonts w:ascii="Arial" w:hAnsi="Arial" w:cs="Arial"/>
          <w:sz w:val="22"/>
          <w:szCs w:val="22"/>
          <w:lang w:eastAsia="en-US"/>
        </w:rPr>
      </w:pPr>
      <w:r w:rsidRPr="002671F4">
        <w:rPr>
          <w:rFonts w:ascii="Arial" w:hAnsi="Arial" w:cs="Arial"/>
          <w:sz w:val="22"/>
          <w:szCs w:val="22"/>
          <w:lang w:eastAsia="en-US"/>
        </w:rPr>
        <w:t xml:space="preserve">Cattivelli L, Rizza F, Badeck F-W, Mazzucotelli E, Mastrangelo AM, Francia E, Marè C, Tondelli A, Stanca, AM (2008) Drought tolerance improvement in crop plants: An integrated view from breeding to genomics Field Crops Research 105: 1-14. </w:t>
      </w:r>
    </w:p>
    <w:p w14:paraId="02E2001E" w14:textId="77777777" w:rsidR="002A1595" w:rsidRPr="002671F4" w:rsidRDefault="002A1595" w:rsidP="002671F4">
      <w:pPr>
        <w:autoSpaceDE w:val="0"/>
        <w:autoSpaceDN w:val="0"/>
        <w:adjustRightInd w:val="0"/>
        <w:ind w:left="426" w:hanging="426"/>
        <w:rPr>
          <w:rFonts w:ascii="Arial" w:hAnsi="Arial" w:cs="Arial"/>
          <w:sz w:val="22"/>
          <w:szCs w:val="22"/>
        </w:rPr>
      </w:pPr>
      <w:r w:rsidRPr="002671F4">
        <w:rPr>
          <w:rFonts w:ascii="Arial" w:hAnsi="Arial" w:cs="Arial"/>
          <w:sz w:val="22"/>
          <w:szCs w:val="22"/>
          <w:lang w:eastAsia="en-US"/>
        </w:rPr>
        <w:t>Finlay KW, Wilkinson GN (1963) The analysis of adaptation in a plant breeding programme. Aust</w:t>
      </w:r>
      <w:r>
        <w:rPr>
          <w:rFonts w:ascii="Arial" w:hAnsi="Arial" w:cs="Arial"/>
          <w:sz w:val="22"/>
          <w:szCs w:val="22"/>
          <w:lang w:eastAsia="en-US"/>
        </w:rPr>
        <w:t>ralian</w:t>
      </w:r>
      <w:r w:rsidRPr="002671F4">
        <w:rPr>
          <w:rFonts w:ascii="Arial" w:hAnsi="Arial" w:cs="Arial"/>
          <w:sz w:val="22"/>
          <w:szCs w:val="22"/>
          <w:lang w:eastAsia="en-US"/>
        </w:rPr>
        <w:t xml:space="preserve"> J</w:t>
      </w:r>
      <w:r>
        <w:rPr>
          <w:rFonts w:ascii="Arial" w:hAnsi="Arial" w:cs="Arial"/>
          <w:sz w:val="22"/>
          <w:szCs w:val="22"/>
          <w:lang w:eastAsia="en-US"/>
        </w:rPr>
        <w:t xml:space="preserve">ournal of </w:t>
      </w:r>
      <w:r w:rsidRPr="002671F4">
        <w:rPr>
          <w:rFonts w:ascii="Arial" w:hAnsi="Arial" w:cs="Arial"/>
          <w:sz w:val="22"/>
          <w:szCs w:val="22"/>
          <w:lang w:eastAsia="en-US"/>
        </w:rPr>
        <w:t>Ag</w:t>
      </w:r>
      <w:r>
        <w:rPr>
          <w:rFonts w:ascii="Arial" w:hAnsi="Arial" w:cs="Arial"/>
          <w:sz w:val="22"/>
          <w:szCs w:val="22"/>
          <w:lang w:eastAsia="en-US"/>
        </w:rPr>
        <w:t>riculture</w:t>
      </w:r>
      <w:r w:rsidRPr="002671F4">
        <w:rPr>
          <w:rFonts w:ascii="Arial" w:hAnsi="Arial" w:cs="Arial"/>
          <w:sz w:val="22"/>
          <w:szCs w:val="22"/>
          <w:lang w:eastAsia="en-US"/>
        </w:rPr>
        <w:t xml:space="preserve"> Res</w:t>
      </w:r>
      <w:r>
        <w:rPr>
          <w:rFonts w:ascii="Arial" w:hAnsi="Arial" w:cs="Arial"/>
          <w:sz w:val="22"/>
          <w:szCs w:val="22"/>
          <w:lang w:eastAsia="en-US"/>
        </w:rPr>
        <w:t>earch</w:t>
      </w:r>
      <w:r w:rsidRPr="002671F4">
        <w:rPr>
          <w:rFonts w:ascii="Arial" w:hAnsi="Arial" w:cs="Arial"/>
          <w:sz w:val="22"/>
          <w:szCs w:val="22"/>
          <w:lang w:eastAsia="en-US"/>
        </w:rPr>
        <w:t xml:space="preserve"> 14: 742-54 </w:t>
      </w:r>
    </w:p>
    <w:p w14:paraId="332B3346" w14:textId="77777777" w:rsidR="002A1595" w:rsidRPr="002671F4" w:rsidRDefault="002A1595" w:rsidP="002671F4">
      <w:pPr>
        <w:ind w:left="426" w:hanging="426"/>
        <w:rPr>
          <w:rFonts w:ascii="Arial" w:hAnsi="Arial" w:cs="Arial"/>
          <w:color w:val="000000"/>
          <w:sz w:val="22"/>
          <w:szCs w:val="22"/>
        </w:rPr>
      </w:pPr>
      <w:r w:rsidRPr="002671F4">
        <w:rPr>
          <w:rFonts w:ascii="Arial" w:hAnsi="Arial" w:cs="Arial"/>
          <w:sz w:val="22"/>
          <w:szCs w:val="22"/>
        </w:rPr>
        <w:t xml:space="preserve">Pidgeon JD, Ober ES, Qi A, Clark CJA, Royal A, Jaggard KW (2006) </w:t>
      </w:r>
      <w:r w:rsidRPr="002671F4">
        <w:rPr>
          <w:rFonts w:ascii="Arial" w:hAnsi="Arial" w:cs="Arial"/>
          <w:color w:val="000000"/>
          <w:sz w:val="22"/>
          <w:szCs w:val="22"/>
        </w:rPr>
        <w:t>Using multi-environment sugar beet variety trials to screen for drought tolerance. Field Crops Research 95: 268-279.</w:t>
      </w:r>
    </w:p>
    <w:p w14:paraId="1B5ADD00" w14:textId="77777777" w:rsidR="002A1595" w:rsidRPr="002671F4" w:rsidRDefault="002A1595" w:rsidP="002671F4">
      <w:pPr>
        <w:autoSpaceDE w:val="0"/>
        <w:autoSpaceDN w:val="0"/>
        <w:adjustRightInd w:val="0"/>
        <w:ind w:left="426" w:hanging="426"/>
        <w:rPr>
          <w:rFonts w:ascii="Arial" w:hAnsi="Arial" w:cs="Arial"/>
          <w:sz w:val="22"/>
          <w:szCs w:val="22"/>
          <w:lang w:eastAsia="en-US"/>
        </w:rPr>
      </w:pPr>
      <w:r w:rsidRPr="002671F4">
        <w:rPr>
          <w:rFonts w:ascii="Arial" w:hAnsi="Arial" w:cs="Arial"/>
          <w:sz w:val="22"/>
          <w:szCs w:val="22"/>
          <w:lang w:eastAsia="en-US"/>
        </w:rPr>
        <w:t xml:space="preserve">Qi, A, Kenter C, Hoffmann C, Jaggard KW (2005) The Broom's Barn sugar beet growth model and its adaptation to soils with varied available water content. European Journal of Agronomy 23: 108-122 </w:t>
      </w:r>
    </w:p>
    <w:p w14:paraId="07DD07F2" w14:textId="77777777" w:rsidR="002A1595" w:rsidRPr="002671F4" w:rsidRDefault="002A1595" w:rsidP="002671F4">
      <w:pPr>
        <w:autoSpaceDE w:val="0"/>
        <w:autoSpaceDN w:val="0"/>
        <w:adjustRightInd w:val="0"/>
        <w:ind w:left="426" w:hanging="426"/>
        <w:rPr>
          <w:rFonts w:ascii="Arial" w:hAnsi="Arial" w:cs="Arial"/>
          <w:sz w:val="22"/>
          <w:szCs w:val="22"/>
          <w:lang w:eastAsia="en-US"/>
        </w:rPr>
      </w:pPr>
      <w:r>
        <w:rPr>
          <w:rFonts w:ascii="Arial" w:hAnsi="Arial" w:cs="Arial"/>
          <w:sz w:val="22"/>
          <w:szCs w:val="22"/>
        </w:rPr>
        <w:lastRenderedPageBreak/>
        <w:t>Rizza F, Badeck FW, Cattivelli L, Lidestri O, Di Fonzo N, Stanca A</w:t>
      </w:r>
      <w:r w:rsidRPr="002671F4">
        <w:rPr>
          <w:rFonts w:ascii="Arial" w:hAnsi="Arial" w:cs="Arial"/>
          <w:sz w:val="22"/>
          <w:szCs w:val="22"/>
        </w:rPr>
        <w:t>M. 2004. Use of a water stress index to identify barley genotypes adapted to rainfed and irrigated conditions. Crop Sci</w:t>
      </w:r>
      <w:r>
        <w:rPr>
          <w:rFonts w:ascii="Arial" w:hAnsi="Arial" w:cs="Arial"/>
          <w:sz w:val="22"/>
          <w:szCs w:val="22"/>
        </w:rPr>
        <w:t>ence</w:t>
      </w:r>
      <w:r w:rsidRPr="002671F4">
        <w:rPr>
          <w:rFonts w:ascii="Arial" w:hAnsi="Arial" w:cs="Arial"/>
          <w:sz w:val="22"/>
          <w:szCs w:val="22"/>
        </w:rPr>
        <w:t xml:space="preserve"> 44, 2127-2137.</w:t>
      </w:r>
    </w:p>
    <w:p w14:paraId="45867235" w14:textId="77777777" w:rsidR="002A1595" w:rsidRDefault="002A1595" w:rsidP="00364EB1">
      <w:pPr>
        <w:autoSpaceDE w:val="0"/>
        <w:autoSpaceDN w:val="0"/>
        <w:adjustRightInd w:val="0"/>
        <w:rPr>
          <w:rFonts w:ascii="Arial" w:hAnsi="Arial" w:cs="Arial"/>
          <w:lang w:eastAsia="en-US"/>
        </w:rPr>
      </w:pPr>
    </w:p>
    <w:p w14:paraId="51D823EF" w14:textId="77777777" w:rsidR="002A1595" w:rsidRDefault="002A1595" w:rsidP="00364EB1">
      <w:pPr>
        <w:autoSpaceDE w:val="0"/>
        <w:autoSpaceDN w:val="0"/>
        <w:adjustRightInd w:val="0"/>
        <w:rPr>
          <w:rFonts w:ascii="Arial" w:hAnsi="Arial" w:cs="Arial"/>
          <w:lang w:eastAsia="en-US"/>
        </w:rPr>
      </w:pPr>
    </w:p>
    <w:p w14:paraId="6BE76901" w14:textId="77777777" w:rsidR="002A1595" w:rsidRPr="00364EB1" w:rsidRDefault="002A1595" w:rsidP="00364EB1">
      <w:pPr>
        <w:ind w:left="567" w:hanging="567"/>
        <w:rPr>
          <w:rFonts w:ascii="Arial" w:hAnsi="Arial" w:cs="Arial"/>
          <w:color w:val="000000"/>
        </w:rPr>
      </w:pPr>
    </w:p>
    <w:p w14:paraId="27B43BC2" w14:textId="77777777" w:rsidR="002A1595" w:rsidRPr="00AC3CCB" w:rsidRDefault="002A1595" w:rsidP="000A6C3B">
      <w:pPr>
        <w:rPr>
          <w:rFonts w:ascii="Arial" w:hAnsi="Arial" w:cs="Arial"/>
        </w:rPr>
      </w:pPr>
    </w:p>
    <w:p w14:paraId="486546A3" w14:textId="77777777" w:rsidR="002A1595" w:rsidRPr="00AC3CCB" w:rsidRDefault="002A1595" w:rsidP="000A6C3B">
      <w:pPr>
        <w:rPr>
          <w:rFonts w:ascii="Arial" w:hAnsi="Arial" w:cs="Arial"/>
          <w:b/>
          <w:i/>
          <w:u w:val="single"/>
        </w:rPr>
      </w:pPr>
      <w:r w:rsidRPr="00AC3CCB">
        <w:rPr>
          <w:rFonts w:ascii="Arial" w:hAnsi="Arial" w:cs="Arial"/>
          <w:b/>
          <w:i/>
          <w:u w:val="single"/>
        </w:rPr>
        <w:t xml:space="preserve">Staff </w:t>
      </w:r>
      <w:r>
        <w:rPr>
          <w:rFonts w:ascii="Arial" w:hAnsi="Arial" w:cs="Arial"/>
          <w:b/>
          <w:i/>
          <w:u w:val="single"/>
        </w:rPr>
        <w:t>who have contributed to this project</w:t>
      </w:r>
    </w:p>
    <w:p w14:paraId="7053A7CA" w14:textId="77777777" w:rsidR="002A1595" w:rsidRPr="00AC3CCB" w:rsidRDefault="002A1595" w:rsidP="000A6C3B">
      <w:pPr>
        <w:rPr>
          <w:rFonts w:ascii="Arial" w:hAnsi="Arial" w:cs="Arial"/>
        </w:rPr>
      </w:pPr>
    </w:p>
    <w:p w14:paraId="5458E2A6" w14:textId="77777777" w:rsidR="002A1595" w:rsidRPr="00AC3CCB" w:rsidRDefault="002A1595" w:rsidP="00003834">
      <w:pPr>
        <w:rPr>
          <w:rFonts w:ascii="Arial" w:hAnsi="Arial" w:cs="Arial"/>
        </w:rPr>
      </w:pPr>
      <w:r w:rsidRPr="00AC3CCB">
        <w:rPr>
          <w:rFonts w:ascii="Arial" w:hAnsi="Arial" w:cs="Arial"/>
        </w:rPr>
        <w:tab/>
        <w:t>Eric Ober</w:t>
      </w:r>
    </w:p>
    <w:p w14:paraId="70FBD44A" w14:textId="77777777" w:rsidR="002A1595" w:rsidRPr="00AC3CCB" w:rsidRDefault="002A1595" w:rsidP="000A6C3B">
      <w:pPr>
        <w:rPr>
          <w:rFonts w:ascii="Arial" w:hAnsi="Arial" w:cs="Arial"/>
        </w:rPr>
      </w:pPr>
      <w:r w:rsidRPr="00AC3CCB">
        <w:rPr>
          <w:rFonts w:ascii="Arial" w:hAnsi="Arial" w:cs="Arial"/>
        </w:rPr>
        <w:tab/>
        <w:t>Chris Clark</w:t>
      </w:r>
    </w:p>
    <w:p w14:paraId="080C20DC" w14:textId="77777777" w:rsidR="002A1595" w:rsidRPr="00AC3CCB" w:rsidRDefault="002A1595" w:rsidP="00003834">
      <w:pPr>
        <w:ind w:firstLine="720"/>
        <w:rPr>
          <w:rFonts w:ascii="Arial" w:hAnsi="Arial" w:cs="Arial"/>
        </w:rPr>
      </w:pPr>
      <w:r w:rsidRPr="00AC3CCB">
        <w:rPr>
          <w:rFonts w:ascii="Arial" w:hAnsi="Arial" w:cs="Arial"/>
        </w:rPr>
        <w:t>Andy Royal</w:t>
      </w:r>
    </w:p>
    <w:p w14:paraId="545542B4" w14:textId="77777777" w:rsidR="002A1595" w:rsidRPr="00AC3CCB" w:rsidRDefault="002A1595" w:rsidP="00214994">
      <w:pPr>
        <w:ind w:firstLine="720"/>
        <w:rPr>
          <w:rFonts w:ascii="Arial" w:hAnsi="Arial" w:cs="Arial"/>
        </w:rPr>
      </w:pPr>
      <w:r w:rsidRPr="00AC3CCB">
        <w:rPr>
          <w:rFonts w:ascii="Arial" w:hAnsi="Arial" w:cs="Arial"/>
        </w:rPr>
        <w:t>Aiming Qi</w:t>
      </w:r>
      <w:r w:rsidRPr="00AC3CCB">
        <w:rPr>
          <w:rFonts w:ascii="Arial" w:hAnsi="Arial" w:cs="Arial"/>
          <w:i/>
          <w:u w:val="single"/>
        </w:rPr>
        <w:br w:type="page"/>
      </w:r>
      <w:r w:rsidRPr="00AC3CCB">
        <w:rPr>
          <w:rFonts w:ascii="Arial" w:hAnsi="Arial" w:cs="Arial"/>
        </w:rPr>
        <w:lastRenderedPageBreak/>
        <w:t xml:space="preserve"> </w:t>
      </w:r>
    </w:p>
    <w:p w14:paraId="65ECE8BA" w14:textId="77777777" w:rsidR="002A1595" w:rsidRPr="00AC3CCB" w:rsidRDefault="002A1595" w:rsidP="00455432">
      <w:pPr>
        <w:rPr>
          <w:rFonts w:ascii="Arial" w:hAnsi="Arial" w:cs="Arial"/>
        </w:rPr>
      </w:pPr>
    </w:p>
    <w:p w14:paraId="4CA912A4" w14:textId="77777777" w:rsidR="002A1595" w:rsidRPr="00AC3CCB" w:rsidRDefault="002A1595" w:rsidP="00455432">
      <w:pPr>
        <w:rPr>
          <w:rFonts w:ascii="Arial" w:hAnsi="Arial" w:cs="Arial"/>
          <w:b/>
        </w:rPr>
      </w:pPr>
      <w:r w:rsidRPr="00AC3CCB">
        <w:rPr>
          <w:rFonts w:ascii="Arial" w:hAnsi="Arial" w:cs="Arial"/>
          <w:b/>
        </w:rPr>
        <w:t>Figures and Tables</w:t>
      </w:r>
    </w:p>
    <w:p w14:paraId="0D3D0D13" w14:textId="77777777" w:rsidR="002A1595" w:rsidRPr="00AC3CCB" w:rsidRDefault="00673C8E" w:rsidP="00E20B84">
      <w:pPr>
        <w:jc w:val="both"/>
        <w:rPr>
          <w:rFonts w:ascii="Arial" w:hAnsi="Arial" w:cs="Arial"/>
          <w:b/>
        </w:rPr>
      </w:pPr>
      <w:r>
        <w:rPr>
          <w:noProof/>
          <w:lang w:val="en-US" w:eastAsia="en-US"/>
        </w:rPr>
        <w:pict w14:anchorId="782C4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pt;margin-top:7.85pt;width:6in;height:344.55pt;z-index:251643392">
            <v:imagedata r:id="rId10" o:title=""/>
          </v:shape>
        </w:pict>
      </w:r>
    </w:p>
    <w:p w14:paraId="7A2B502A" w14:textId="77777777" w:rsidR="002A1595" w:rsidRPr="00AC3CCB" w:rsidRDefault="00673C8E">
      <w:pPr>
        <w:spacing w:after="200" w:line="276" w:lineRule="auto"/>
        <w:rPr>
          <w:rFonts w:ascii="Arial" w:hAnsi="Arial" w:cs="Arial"/>
          <w:sz w:val="22"/>
        </w:rPr>
      </w:pPr>
      <w:r>
        <w:rPr>
          <w:noProof/>
          <w:lang w:val="en-US" w:eastAsia="en-US"/>
        </w:rPr>
        <w:pict w14:anchorId="5604592C">
          <v:shapetype id="_x0000_t202" coordsize="21600,21600" o:spt="202" path="m,l,21600r21600,l21600,xe">
            <v:stroke joinstyle="miter"/>
            <v:path gradientshapeok="t" o:connecttype="rect"/>
          </v:shapetype>
          <v:shape id="_x0000_s1027" type="#_x0000_t202" style="position:absolute;margin-left:2.9pt;margin-top:382.25pt;width:489.8pt;height:190.45pt;z-index:251647488" stroked="f">
            <v:textbox style="mso-next-textbox:#_x0000_s1027">
              <w:txbxContent>
                <w:p w14:paraId="4D078CE8" w14:textId="77777777" w:rsidR="002A1595" w:rsidRDefault="002A1595" w:rsidP="00E1558F">
                  <w:r w:rsidRPr="000F380B">
                    <w:rPr>
                      <w:b/>
                    </w:rPr>
                    <w:t>Fig</w:t>
                  </w:r>
                  <w:r>
                    <w:rPr>
                      <w:b/>
                    </w:rPr>
                    <w:t xml:space="preserve">. </w:t>
                  </w:r>
                  <w:r w:rsidRPr="000F380B">
                    <w:rPr>
                      <w:b/>
                    </w:rPr>
                    <w:t>1</w:t>
                  </w:r>
                  <w:r w:rsidRPr="00E1558F">
                    <w:t xml:space="preserve">. The mean sugar yield at each site in 2006 plotted vs. the drought stress index (DSI) calculated for each site. The negative slope indicates that water availability alone explained a significant proportion (but not all) </w:t>
                  </w:r>
                  <w:r>
                    <w:t xml:space="preserve">of </w:t>
                  </w:r>
                  <w:r w:rsidRPr="00E1558F">
                    <w:t>the variation in yield differences between sites.</w:t>
                  </w:r>
                  <w:r>
                    <w:t xml:space="preserve"> The DSI was calculated according to this formula:</w:t>
                  </w:r>
                </w:p>
                <w:p w14:paraId="35B59027" w14:textId="77777777" w:rsidR="002A1595" w:rsidRDefault="002A1595" w:rsidP="00E1558F"/>
                <w:p w14:paraId="1167EE61" w14:textId="77777777" w:rsidR="002A1595" w:rsidRDefault="002A1595" w:rsidP="00E1558F">
                  <w:r w:rsidRPr="003A44D8">
                    <w:rPr>
                      <w:position w:val="-34"/>
                    </w:rPr>
                    <w:object w:dxaOrig="1780" w:dyaOrig="800" w14:anchorId="758A8BE7">
                      <v:shape id="_x0000_i1026" type="#_x0000_t75" style="width:89.4pt;height:39.6pt" o:ole="">
                        <v:imagedata r:id="rId11" o:title=""/>
                      </v:shape>
                      <o:OLEObject Type="Embed" ProgID="Equation.3" ShapeID="_x0000_i1026" DrawAspect="Content" ObjectID="_1505309431" r:id="rId12"/>
                    </w:object>
                  </w:r>
                </w:p>
                <w:p w14:paraId="5B30BA48" w14:textId="77777777" w:rsidR="002A1595" w:rsidRDefault="002A1595" w:rsidP="00E1558F"/>
                <w:p w14:paraId="77673B16" w14:textId="77777777" w:rsidR="002A1595" w:rsidRPr="00E1558F" w:rsidRDefault="002A1595" w:rsidP="00E1558F">
                  <w:r>
                    <w:t xml:space="preserve">Where Ta is the actual crop water use and Tp is the potential (stress-free) crop water use. Further details are </w:t>
                  </w:r>
                  <w:r w:rsidRPr="00E1558F">
                    <w:t>described in our paper (Pidgeon JD, Ober ES, Qi A, Clark CJA, Royal A, Jaggard KW (2006) Using multi-environment sugar beet variety trials to screen for drought tolerance. Field Crops Research 95: 268-279.)</w:t>
                  </w:r>
                </w:p>
                <w:p w14:paraId="4E52C084" w14:textId="77777777" w:rsidR="002A1595" w:rsidRPr="00E1558F" w:rsidRDefault="002A1595" w:rsidP="00E1558F"/>
              </w:txbxContent>
            </v:textbox>
            <w10:wrap type="square"/>
          </v:shape>
        </w:pict>
      </w:r>
      <w:r w:rsidR="002A1595" w:rsidRPr="00AC3CCB">
        <w:rPr>
          <w:rFonts w:ascii="Arial" w:hAnsi="Arial" w:cs="Arial"/>
          <w:sz w:val="22"/>
        </w:rPr>
        <w:br w:type="page"/>
      </w:r>
    </w:p>
    <w:p w14:paraId="6AAF5949" w14:textId="77777777" w:rsidR="002A1595" w:rsidRPr="00AC3CCB" w:rsidRDefault="00673C8E">
      <w:pPr>
        <w:spacing w:after="200" w:line="276" w:lineRule="auto"/>
        <w:rPr>
          <w:rFonts w:ascii="Arial" w:hAnsi="Arial" w:cs="Arial"/>
          <w:sz w:val="22"/>
        </w:rPr>
      </w:pPr>
      <w:r>
        <w:rPr>
          <w:noProof/>
          <w:lang w:val="en-US" w:eastAsia="en-US"/>
        </w:rPr>
        <w:pict w14:anchorId="7FDDDD4C">
          <v:shape id="_x0000_s1028" type="#_x0000_t202" style="position:absolute;margin-left:-31.3pt;margin-top:396.7pt;width:489.8pt;height:67.55pt;z-index:251651584" stroked="f">
            <v:textbox style="mso-next-textbox:#_x0000_s1028">
              <w:txbxContent>
                <w:p w14:paraId="22D88F1D" w14:textId="77777777" w:rsidR="002A1595" w:rsidRPr="00E1558F" w:rsidRDefault="002A1595" w:rsidP="005A7858">
                  <w:r w:rsidRPr="000F380B">
                    <w:rPr>
                      <w:b/>
                    </w:rPr>
                    <w:t>Fig</w:t>
                  </w:r>
                  <w:r>
                    <w:rPr>
                      <w:b/>
                    </w:rPr>
                    <w:t>.</w:t>
                  </w:r>
                  <w:r w:rsidRPr="000F380B">
                    <w:rPr>
                      <w:b/>
                    </w:rPr>
                    <w:t xml:space="preserve"> </w:t>
                  </w:r>
                  <w:r>
                    <w:rPr>
                      <w:b/>
                    </w:rPr>
                    <w:t>2</w:t>
                  </w:r>
                  <w:r w:rsidRPr="00E1558F">
                    <w:t xml:space="preserve">. The mean sugar yield at each site </w:t>
                  </w:r>
                  <w:r>
                    <w:t xml:space="preserve">from </w:t>
                  </w:r>
                  <w:r w:rsidRPr="00E1558F">
                    <w:t>2006</w:t>
                  </w:r>
                  <w:r>
                    <w:t xml:space="preserve">-2009 </w:t>
                  </w:r>
                  <w:r w:rsidRPr="00E1558F">
                    <w:t>plotted vs. the drought stress index (DSI) calculated for each site.</w:t>
                  </w:r>
                  <w:r>
                    <w:t xml:space="preserve"> Each site/year is shown plotted as the year for that site.</w:t>
                  </w:r>
                  <w:r w:rsidRPr="00E1558F">
                    <w:t xml:space="preserve"> The negative slope indicates that water availability alone explained a significant proportion (but not all) </w:t>
                  </w:r>
                  <w:r>
                    <w:t xml:space="preserve">of </w:t>
                  </w:r>
                  <w:r w:rsidRPr="00E1558F">
                    <w:t>the variation in yield differences between sites</w:t>
                  </w:r>
                  <w:r>
                    <w:t>.</w:t>
                  </w:r>
                </w:p>
              </w:txbxContent>
            </v:textbox>
            <w10:wrap type="square"/>
          </v:shape>
        </w:pict>
      </w:r>
      <w:r>
        <w:rPr>
          <w:noProof/>
          <w:lang w:val="en-US" w:eastAsia="en-US"/>
        </w:rPr>
        <w:pict w14:anchorId="7D7FB786">
          <v:shape id="Picture 1" o:spid="_x0000_s1029" type="#_x0000_t75" style="position:absolute;margin-left:-18.9pt;margin-top:0;width:460.35pt;height:342.3pt;z-index:-251665920;visibility:visible" wrapcoords="-35 0 -35 21505 21600 21505 21600 0 -35 0">
            <v:imagedata r:id="rId13" o:title="" croptop="20844f"/>
            <w10:wrap type="tight"/>
          </v:shape>
        </w:pict>
      </w:r>
      <w:r w:rsidR="002A1595" w:rsidRPr="00AC3CCB">
        <w:rPr>
          <w:rFonts w:ascii="Arial" w:hAnsi="Arial" w:cs="Arial"/>
          <w:sz w:val="22"/>
        </w:rPr>
        <w:br w:type="page"/>
      </w:r>
    </w:p>
    <w:p w14:paraId="64013370" w14:textId="77777777" w:rsidR="002A1595" w:rsidRPr="00AC3CCB" w:rsidRDefault="00673C8E">
      <w:pPr>
        <w:rPr>
          <w:rFonts w:ascii="Arial" w:hAnsi="Arial" w:cs="Arial"/>
          <w:sz w:val="22"/>
        </w:rPr>
      </w:pPr>
      <w:r>
        <w:rPr>
          <w:noProof/>
          <w:lang w:val="en-US" w:eastAsia="en-US"/>
        </w:rPr>
        <w:pict w14:anchorId="27B086E4">
          <v:group id="_x0000_s1030" style="position:absolute;margin-left:26.55pt;margin-top:-43.65pt;width:416.05pt;height:747.8pt;z-index:251646464" coordorigin="2020,380" coordsize="8687,15292">
            <v:group id="_x0000_s1031" style="position:absolute;left:2020;top:380;width:8656;height:9034" coordorigin="1416,1440" coordsize="8656,9034">
              <v:shape id="_x0000_s1032" type="#_x0000_t75" style="position:absolute;left:1440;top:1440;width:8632;height:3424">
                <v:imagedata r:id="rId14" o:title="" cropbottom="12425f"/>
              </v:shape>
              <v:shape id="_x0000_s1033" type="#_x0000_t75" style="position:absolute;left:1416;top:4834;width:8632;height:2880">
                <v:imagedata r:id="rId15" o:title="" croptop="9302f" cropbottom="11582f"/>
              </v:shape>
              <v:shape id="_x0000_s1034" type="#_x0000_t75" style="position:absolute;left:1431;top:7594;width:8638;height:2880">
                <v:imagedata r:id="rId16" o:title="" croptop="9300f" cropbottom="11594f"/>
              </v:shape>
            </v:group>
            <v:shape id="_x0000_s1035" type="#_x0000_t75" style="position:absolute;left:2073;top:12045;width:8634;height:3627">
              <v:imagedata r:id="rId17" o:title="" croptop="9302f"/>
            </v:shape>
            <v:shape id="_x0000_s1036" type="#_x0000_t75" style="position:absolute;left:2067;top:9314;width:8634;height:2752">
              <v:imagedata r:id="rId18" o:title="" croptop="12914f" cropbottom="38226f"/>
            </v:shape>
          </v:group>
        </w:pict>
      </w:r>
    </w:p>
    <w:p w14:paraId="1D1F3B70" w14:textId="77777777" w:rsidR="002A1595" w:rsidRPr="00AC3CCB" w:rsidRDefault="002A1595">
      <w:pPr>
        <w:rPr>
          <w:rFonts w:ascii="Arial" w:hAnsi="Arial" w:cs="Arial"/>
          <w:sz w:val="22"/>
        </w:rPr>
      </w:pPr>
      <w:r w:rsidRPr="00AC3CCB">
        <w:rPr>
          <w:rFonts w:ascii="Arial" w:hAnsi="Arial" w:cs="Arial"/>
          <w:sz w:val="22"/>
        </w:rPr>
        <w:br w:type="page"/>
      </w:r>
    </w:p>
    <w:p w14:paraId="5237F2CE" w14:textId="77777777" w:rsidR="002A1595" w:rsidRPr="00AC3CCB" w:rsidRDefault="00673C8E">
      <w:pPr>
        <w:rPr>
          <w:rFonts w:ascii="Arial" w:hAnsi="Arial" w:cs="Arial"/>
          <w:sz w:val="22"/>
        </w:rPr>
      </w:pPr>
      <w:r>
        <w:rPr>
          <w:noProof/>
          <w:lang w:val="en-US" w:eastAsia="en-US"/>
        </w:rPr>
        <w:pict w14:anchorId="3A33B25E">
          <v:shape id="_x0000_s1037" type="#_x0000_t202" style="position:absolute;margin-left:-32.9pt;margin-top:-7.2pt;width:516.1pt;height:105.2pt;z-index:251648512" stroked="f">
            <v:textbox style="mso-next-textbox:#_x0000_s1037">
              <w:txbxContent>
                <w:p w14:paraId="67A49C1F" w14:textId="77777777" w:rsidR="002A1595" w:rsidRPr="00E1558F" w:rsidRDefault="002A1595" w:rsidP="00E1558F">
                  <w:r w:rsidRPr="000F380B">
                    <w:rPr>
                      <w:b/>
                    </w:rPr>
                    <w:t xml:space="preserve">Figure </w:t>
                  </w:r>
                  <w:r>
                    <w:rPr>
                      <w:b/>
                    </w:rPr>
                    <w:t>3</w:t>
                  </w:r>
                  <w:r>
                    <w:t xml:space="preserve"> (previous page)</w:t>
                  </w:r>
                  <w:r w:rsidRPr="00E1558F">
                    <w:t xml:space="preserve">. </w:t>
                  </w:r>
                  <w:r>
                    <w:t>Examples of varieties from the 2006 dataset that show different responses to the availability of water. Cinderella, Leonarda and Carissima showed positive slopes, indicating that they performed better than the trial average as conditions became drier. In contrast, Palace and HI0501 had negative slopes, indicating that good yield potential could not be maintained as well as the trial mean as conditions became dry. Opta and HI0435 are examples of entries that had above-average yield, but showed little responsiveness to water availability. This indicates wide adaptability, and if combined with low variance, good yield stability.</w:t>
                  </w:r>
                </w:p>
              </w:txbxContent>
            </v:textbox>
            <w10:wrap type="square"/>
          </v:shape>
        </w:pict>
      </w:r>
    </w:p>
    <w:p w14:paraId="476AAEBD" w14:textId="77777777" w:rsidR="002A1595" w:rsidRPr="00AC3CCB" w:rsidRDefault="00673C8E">
      <w:pPr>
        <w:rPr>
          <w:rFonts w:ascii="Arial" w:hAnsi="Arial" w:cs="Arial"/>
          <w:sz w:val="22"/>
        </w:rPr>
      </w:pPr>
      <w:r>
        <w:rPr>
          <w:noProof/>
          <w:lang w:val="en-US" w:eastAsia="en-US"/>
        </w:rPr>
        <w:pict w14:anchorId="6C4E9C4F">
          <v:shape id="_x0000_s1038" type="#_x0000_t202" style="position:absolute;margin-left:-40.45pt;margin-top:11.75pt;width:515.9pt;height:99.55pt;z-index:251649536" stroked="f">
            <v:textbox style="mso-next-textbox:#_x0000_s1038">
              <w:txbxContent>
                <w:p w14:paraId="5687C0E8" w14:textId="77777777" w:rsidR="002A1595" w:rsidRPr="00F1429F" w:rsidRDefault="002A1595" w:rsidP="00FA5A62">
                  <w:r w:rsidRPr="000F380B">
                    <w:rPr>
                      <w:b/>
                    </w:rPr>
                    <w:t>Table 2</w:t>
                  </w:r>
                  <w:r w:rsidRPr="00F1429F">
                    <w:t xml:space="preserve">. Summary of variety trial data sets. Entries include RL and NL hybrids. Stage 1 NL entries were tested only at Stage 1 sites; stage 2 entries were tested at all sites. The number of </w:t>
                  </w:r>
                  <w:r>
                    <w:t>entries with signficant regression</w:t>
                  </w:r>
                  <w:r w:rsidRPr="00F1429F">
                    <w:t xml:space="preserve"> is </w:t>
                  </w:r>
                  <w:r>
                    <w:t>shown</w:t>
                  </w:r>
                  <w:r w:rsidRPr="00F1429F">
                    <w:t xml:space="preserve"> (P &lt; 0.05). A significant regression indicates that for a given variety, the DSI explained a significant proportion of the variation in relative sugar yield observed between sites. In other words, that the data points fell onto a positive (drought tolerant) or negative slope (drought susceptible) with a reasonable fit.</w:t>
                  </w:r>
                </w:p>
              </w:txbxContent>
            </v:textbox>
          </v:shape>
        </w:pict>
      </w:r>
    </w:p>
    <w:p w14:paraId="62BE63B2" w14:textId="77777777" w:rsidR="002A1595" w:rsidRPr="00AC3CCB" w:rsidRDefault="002A1595">
      <w:pPr>
        <w:rPr>
          <w:rFonts w:ascii="Arial" w:hAnsi="Arial" w:cs="Arial"/>
          <w:sz w:val="22"/>
        </w:rPr>
      </w:pPr>
    </w:p>
    <w:p w14:paraId="3D03981A" w14:textId="77777777" w:rsidR="002A1595" w:rsidRPr="00AC3CCB" w:rsidRDefault="002A1595">
      <w:pPr>
        <w:rPr>
          <w:rFonts w:ascii="Arial" w:hAnsi="Arial" w:cs="Arial"/>
          <w:sz w:val="22"/>
        </w:rPr>
      </w:pPr>
    </w:p>
    <w:p w14:paraId="4DEF01A0" w14:textId="77777777" w:rsidR="002A1595" w:rsidRPr="00AC3CCB" w:rsidRDefault="002A1595">
      <w:pPr>
        <w:rPr>
          <w:rFonts w:ascii="Arial" w:hAnsi="Arial" w:cs="Arial"/>
          <w:sz w:val="22"/>
        </w:rPr>
      </w:pPr>
    </w:p>
    <w:p w14:paraId="651E2B58" w14:textId="77777777" w:rsidR="002A1595" w:rsidRPr="00AC3CCB" w:rsidRDefault="002A1595">
      <w:pPr>
        <w:rPr>
          <w:rFonts w:ascii="Arial" w:hAnsi="Arial" w:cs="Arial"/>
          <w:sz w:val="22"/>
        </w:rPr>
      </w:pPr>
    </w:p>
    <w:p w14:paraId="5171AF1A" w14:textId="77777777" w:rsidR="002A1595" w:rsidRPr="00AC3CCB" w:rsidRDefault="002A1595">
      <w:pPr>
        <w:rPr>
          <w:rFonts w:ascii="Arial" w:hAnsi="Arial" w:cs="Arial"/>
          <w:sz w:val="22"/>
        </w:rPr>
      </w:pPr>
    </w:p>
    <w:p w14:paraId="11575403" w14:textId="77777777" w:rsidR="002A1595" w:rsidRPr="00AC3CCB" w:rsidRDefault="002A1595">
      <w:pPr>
        <w:rPr>
          <w:rFonts w:ascii="Arial" w:hAnsi="Arial" w:cs="Arial"/>
          <w:sz w:val="22"/>
        </w:rPr>
      </w:pPr>
    </w:p>
    <w:p w14:paraId="5E3EA937" w14:textId="77777777" w:rsidR="002A1595" w:rsidRPr="00AC3CCB" w:rsidRDefault="002A1595">
      <w:pPr>
        <w:rPr>
          <w:rFonts w:ascii="Arial" w:hAnsi="Arial" w:cs="Arial"/>
          <w:sz w:val="22"/>
        </w:rPr>
      </w:pPr>
    </w:p>
    <w:p w14:paraId="24EE90AD" w14:textId="77777777" w:rsidR="002A1595" w:rsidRPr="00AC3CCB" w:rsidRDefault="002A1595">
      <w:pPr>
        <w:rPr>
          <w:rFonts w:ascii="Arial" w:hAnsi="Arial" w:cs="Arial"/>
          <w:sz w:val="22"/>
        </w:rPr>
      </w:pPr>
    </w:p>
    <w:p w14:paraId="6F3113B0" w14:textId="77777777" w:rsidR="002A1595" w:rsidRPr="00AC3CCB" w:rsidRDefault="002A1595">
      <w:pPr>
        <w:rPr>
          <w:rFonts w:ascii="Arial" w:hAnsi="Arial" w:cs="Arial"/>
          <w:sz w:val="22"/>
        </w:rPr>
      </w:pPr>
    </w:p>
    <w:p w14:paraId="48CD34C8" w14:textId="77777777" w:rsidR="002A1595" w:rsidRPr="00AC3CCB" w:rsidRDefault="002A1595">
      <w:pPr>
        <w:rPr>
          <w:rFonts w:ascii="Arial" w:hAnsi="Arial" w:cs="Arial"/>
          <w:sz w:val="22"/>
        </w:rPr>
      </w:pPr>
    </w:p>
    <w:p w14:paraId="036EC197" w14:textId="77777777" w:rsidR="002A1595" w:rsidRPr="00AC3CCB" w:rsidRDefault="002A1595">
      <w:pPr>
        <w:rPr>
          <w:rFonts w:ascii="Arial" w:hAnsi="Arial" w:cs="Arial"/>
          <w:sz w:val="22"/>
        </w:rPr>
      </w:pPr>
    </w:p>
    <w:p w14:paraId="4B0564AB" w14:textId="77777777" w:rsidR="002A1595" w:rsidRPr="00AC3CCB" w:rsidRDefault="002A1595">
      <w:pPr>
        <w:rPr>
          <w:rFonts w:ascii="Arial" w:hAnsi="Arial" w:cs="Arial"/>
          <w:sz w:val="22"/>
        </w:rPr>
      </w:pPr>
    </w:p>
    <w:tbl>
      <w:tblPr>
        <w:tblW w:w="0" w:type="auto"/>
        <w:tblBorders>
          <w:top w:val="single" w:sz="4" w:space="0" w:color="auto"/>
          <w:bottom w:val="single" w:sz="4" w:space="0" w:color="auto"/>
        </w:tblBorders>
        <w:tblLook w:val="01E0" w:firstRow="1" w:lastRow="1" w:firstColumn="1" w:lastColumn="1" w:noHBand="0" w:noVBand="0"/>
      </w:tblPr>
      <w:tblGrid>
        <w:gridCol w:w="817"/>
        <w:gridCol w:w="1276"/>
        <w:gridCol w:w="1051"/>
        <w:gridCol w:w="4129"/>
      </w:tblGrid>
      <w:tr w:rsidR="002A1595" w:rsidRPr="00AC3CCB" w14:paraId="21E42182" w14:textId="77777777" w:rsidTr="00F1429F">
        <w:tc>
          <w:tcPr>
            <w:tcW w:w="817" w:type="dxa"/>
            <w:tcBorders>
              <w:top w:val="single" w:sz="4" w:space="0" w:color="auto"/>
            </w:tcBorders>
          </w:tcPr>
          <w:p w14:paraId="28F3D169" w14:textId="77777777" w:rsidR="002A1595" w:rsidRPr="00AC3CCB" w:rsidRDefault="002A1595">
            <w:pPr>
              <w:rPr>
                <w:rFonts w:ascii="Arial" w:hAnsi="Arial" w:cs="Arial"/>
              </w:rPr>
            </w:pPr>
            <w:r w:rsidRPr="00AC3CCB">
              <w:rPr>
                <w:rFonts w:ascii="Arial" w:hAnsi="Arial" w:cs="Arial"/>
                <w:sz w:val="22"/>
              </w:rPr>
              <w:t>Year</w:t>
            </w:r>
          </w:p>
        </w:tc>
        <w:tc>
          <w:tcPr>
            <w:tcW w:w="1276" w:type="dxa"/>
            <w:tcBorders>
              <w:top w:val="single" w:sz="4" w:space="0" w:color="auto"/>
              <w:bottom w:val="single" w:sz="4" w:space="0" w:color="auto"/>
            </w:tcBorders>
          </w:tcPr>
          <w:p w14:paraId="2CB56217" w14:textId="77777777" w:rsidR="002A1595" w:rsidRPr="00AC3CCB" w:rsidRDefault="002A1595" w:rsidP="00B20EF3">
            <w:pPr>
              <w:rPr>
                <w:rFonts w:ascii="Arial" w:hAnsi="Arial" w:cs="Arial"/>
              </w:rPr>
            </w:pPr>
            <w:r w:rsidRPr="00AC3CCB">
              <w:rPr>
                <w:rFonts w:ascii="Arial" w:hAnsi="Arial" w:cs="Arial"/>
                <w:sz w:val="22"/>
              </w:rPr>
              <w:t>No. sites harvested</w:t>
            </w:r>
          </w:p>
        </w:tc>
        <w:tc>
          <w:tcPr>
            <w:tcW w:w="1051" w:type="dxa"/>
            <w:tcBorders>
              <w:top w:val="single" w:sz="4" w:space="0" w:color="auto"/>
              <w:bottom w:val="single" w:sz="4" w:space="0" w:color="auto"/>
            </w:tcBorders>
          </w:tcPr>
          <w:p w14:paraId="4580E7FE" w14:textId="77777777" w:rsidR="002A1595" w:rsidRPr="00AC3CCB" w:rsidRDefault="002A1595" w:rsidP="00B20EF3">
            <w:pPr>
              <w:rPr>
                <w:rFonts w:ascii="Arial" w:hAnsi="Arial" w:cs="Arial"/>
              </w:rPr>
            </w:pPr>
            <w:r w:rsidRPr="00AC3CCB">
              <w:rPr>
                <w:rFonts w:ascii="Arial" w:hAnsi="Arial" w:cs="Arial"/>
                <w:sz w:val="22"/>
              </w:rPr>
              <w:t>No. entries</w:t>
            </w:r>
          </w:p>
        </w:tc>
        <w:tc>
          <w:tcPr>
            <w:tcW w:w="0" w:type="auto"/>
            <w:tcBorders>
              <w:top w:val="single" w:sz="4" w:space="0" w:color="auto"/>
              <w:bottom w:val="single" w:sz="4" w:space="0" w:color="auto"/>
            </w:tcBorders>
          </w:tcPr>
          <w:p w14:paraId="7D50DABB" w14:textId="77777777" w:rsidR="002A1595" w:rsidRPr="00AC3CCB" w:rsidRDefault="002A1595">
            <w:pPr>
              <w:rPr>
                <w:rFonts w:ascii="Arial" w:hAnsi="Arial" w:cs="Arial"/>
              </w:rPr>
            </w:pPr>
            <w:r w:rsidRPr="00AC3CCB">
              <w:rPr>
                <w:rFonts w:ascii="Arial" w:hAnsi="Arial" w:cs="Arial"/>
                <w:sz w:val="22"/>
              </w:rPr>
              <w:t>No. varieties with significant regressions</w:t>
            </w:r>
          </w:p>
        </w:tc>
      </w:tr>
      <w:tr w:rsidR="002A1595" w:rsidRPr="00AC3CCB" w14:paraId="7FA58B07" w14:textId="77777777" w:rsidTr="00F1429F">
        <w:tc>
          <w:tcPr>
            <w:tcW w:w="817" w:type="dxa"/>
          </w:tcPr>
          <w:p w14:paraId="47E64F85" w14:textId="77777777" w:rsidR="002A1595" w:rsidRPr="00AC3CCB" w:rsidRDefault="002A1595">
            <w:pPr>
              <w:rPr>
                <w:rFonts w:ascii="Arial" w:hAnsi="Arial" w:cs="Arial"/>
              </w:rPr>
            </w:pPr>
            <w:r w:rsidRPr="00AC3CCB">
              <w:rPr>
                <w:rFonts w:ascii="Arial" w:hAnsi="Arial" w:cs="Arial"/>
                <w:sz w:val="22"/>
              </w:rPr>
              <w:t>2006</w:t>
            </w:r>
          </w:p>
        </w:tc>
        <w:tc>
          <w:tcPr>
            <w:tcW w:w="1276" w:type="dxa"/>
            <w:tcBorders>
              <w:top w:val="single" w:sz="4" w:space="0" w:color="auto"/>
              <w:bottom w:val="nil"/>
            </w:tcBorders>
          </w:tcPr>
          <w:p w14:paraId="69856C3E" w14:textId="77777777" w:rsidR="002A1595" w:rsidRPr="00AC3CCB" w:rsidRDefault="002A1595">
            <w:pPr>
              <w:rPr>
                <w:rFonts w:ascii="Arial" w:hAnsi="Arial" w:cs="Arial"/>
              </w:rPr>
            </w:pPr>
            <w:r w:rsidRPr="00AC3CCB">
              <w:rPr>
                <w:rFonts w:ascii="Arial" w:hAnsi="Arial" w:cs="Arial"/>
                <w:sz w:val="22"/>
              </w:rPr>
              <w:t>14</w:t>
            </w:r>
          </w:p>
        </w:tc>
        <w:tc>
          <w:tcPr>
            <w:tcW w:w="1051" w:type="dxa"/>
            <w:tcBorders>
              <w:top w:val="single" w:sz="4" w:space="0" w:color="auto"/>
              <w:bottom w:val="nil"/>
            </w:tcBorders>
          </w:tcPr>
          <w:p w14:paraId="3E9678F0" w14:textId="77777777" w:rsidR="002A1595" w:rsidRPr="00AC3CCB" w:rsidRDefault="002A1595">
            <w:pPr>
              <w:rPr>
                <w:rFonts w:ascii="Arial" w:hAnsi="Arial" w:cs="Arial"/>
              </w:rPr>
            </w:pPr>
            <w:r w:rsidRPr="00AC3CCB">
              <w:rPr>
                <w:rFonts w:ascii="Arial" w:hAnsi="Arial" w:cs="Arial"/>
                <w:sz w:val="22"/>
              </w:rPr>
              <w:t>111</w:t>
            </w:r>
          </w:p>
        </w:tc>
        <w:tc>
          <w:tcPr>
            <w:tcW w:w="0" w:type="auto"/>
            <w:tcBorders>
              <w:top w:val="single" w:sz="4" w:space="0" w:color="auto"/>
              <w:bottom w:val="nil"/>
            </w:tcBorders>
          </w:tcPr>
          <w:p w14:paraId="2DAA770A" w14:textId="77777777" w:rsidR="002A1595" w:rsidRPr="00AC3CCB" w:rsidRDefault="002A1595">
            <w:pPr>
              <w:rPr>
                <w:rFonts w:ascii="Arial" w:hAnsi="Arial" w:cs="Arial"/>
              </w:rPr>
            </w:pPr>
            <w:r w:rsidRPr="00AC3CCB">
              <w:rPr>
                <w:rFonts w:ascii="Arial" w:hAnsi="Arial" w:cs="Arial"/>
                <w:sz w:val="22"/>
              </w:rPr>
              <w:t>12</w:t>
            </w:r>
          </w:p>
        </w:tc>
      </w:tr>
      <w:tr w:rsidR="002A1595" w:rsidRPr="00AC3CCB" w14:paraId="239856D1" w14:textId="77777777" w:rsidTr="00F1429F">
        <w:tc>
          <w:tcPr>
            <w:tcW w:w="817" w:type="dxa"/>
          </w:tcPr>
          <w:p w14:paraId="0CD387ED" w14:textId="77777777" w:rsidR="002A1595" w:rsidRPr="00AC3CCB" w:rsidRDefault="002A1595">
            <w:pPr>
              <w:rPr>
                <w:rFonts w:ascii="Arial" w:hAnsi="Arial" w:cs="Arial"/>
              </w:rPr>
            </w:pPr>
            <w:r w:rsidRPr="00AC3CCB">
              <w:rPr>
                <w:rFonts w:ascii="Arial" w:hAnsi="Arial" w:cs="Arial"/>
                <w:sz w:val="22"/>
              </w:rPr>
              <w:t>2007</w:t>
            </w:r>
          </w:p>
        </w:tc>
        <w:tc>
          <w:tcPr>
            <w:tcW w:w="1276" w:type="dxa"/>
            <w:tcBorders>
              <w:top w:val="nil"/>
            </w:tcBorders>
          </w:tcPr>
          <w:p w14:paraId="2A1256A8" w14:textId="77777777" w:rsidR="002A1595" w:rsidRPr="00AC3CCB" w:rsidRDefault="002A1595">
            <w:pPr>
              <w:rPr>
                <w:rFonts w:ascii="Arial" w:hAnsi="Arial" w:cs="Arial"/>
              </w:rPr>
            </w:pPr>
            <w:r w:rsidRPr="00AC3CCB">
              <w:rPr>
                <w:rFonts w:ascii="Arial" w:hAnsi="Arial" w:cs="Arial"/>
                <w:sz w:val="22"/>
              </w:rPr>
              <w:t>8</w:t>
            </w:r>
          </w:p>
        </w:tc>
        <w:tc>
          <w:tcPr>
            <w:tcW w:w="1051" w:type="dxa"/>
            <w:tcBorders>
              <w:top w:val="nil"/>
            </w:tcBorders>
          </w:tcPr>
          <w:p w14:paraId="1C93306B" w14:textId="77777777" w:rsidR="002A1595" w:rsidRPr="00AC3CCB" w:rsidRDefault="002A1595">
            <w:pPr>
              <w:rPr>
                <w:rFonts w:ascii="Arial" w:hAnsi="Arial" w:cs="Arial"/>
              </w:rPr>
            </w:pPr>
            <w:r w:rsidRPr="00AC3CCB">
              <w:rPr>
                <w:rFonts w:ascii="Arial" w:hAnsi="Arial" w:cs="Arial"/>
                <w:sz w:val="22"/>
              </w:rPr>
              <w:t>114</w:t>
            </w:r>
          </w:p>
        </w:tc>
        <w:tc>
          <w:tcPr>
            <w:tcW w:w="0" w:type="auto"/>
            <w:tcBorders>
              <w:top w:val="nil"/>
            </w:tcBorders>
          </w:tcPr>
          <w:p w14:paraId="55B533FD" w14:textId="77777777" w:rsidR="002A1595" w:rsidRPr="00AC3CCB" w:rsidRDefault="002A1595">
            <w:pPr>
              <w:rPr>
                <w:rFonts w:ascii="Arial" w:hAnsi="Arial" w:cs="Arial"/>
              </w:rPr>
            </w:pPr>
            <w:r w:rsidRPr="00AC3CCB">
              <w:rPr>
                <w:rFonts w:ascii="Arial" w:hAnsi="Arial" w:cs="Arial"/>
                <w:sz w:val="22"/>
              </w:rPr>
              <w:t>0</w:t>
            </w:r>
          </w:p>
        </w:tc>
      </w:tr>
      <w:tr w:rsidR="002A1595" w:rsidRPr="00AC3CCB" w14:paraId="3F0E3CB1" w14:textId="77777777" w:rsidTr="00F1429F">
        <w:tc>
          <w:tcPr>
            <w:tcW w:w="817" w:type="dxa"/>
          </w:tcPr>
          <w:p w14:paraId="2647449A" w14:textId="77777777" w:rsidR="002A1595" w:rsidRPr="00AC3CCB" w:rsidRDefault="002A1595">
            <w:pPr>
              <w:rPr>
                <w:rFonts w:ascii="Arial" w:hAnsi="Arial" w:cs="Arial"/>
              </w:rPr>
            </w:pPr>
            <w:r w:rsidRPr="00AC3CCB">
              <w:rPr>
                <w:rFonts w:ascii="Arial" w:hAnsi="Arial" w:cs="Arial"/>
                <w:sz w:val="22"/>
              </w:rPr>
              <w:t>2008</w:t>
            </w:r>
          </w:p>
        </w:tc>
        <w:tc>
          <w:tcPr>
            <w:tcW w:w="1276" w:type="dxa"/>
          </w:tcPr>
          <w:p w14:paraId="171F9606" w14:textId="77777777" w:rsidR="002A1595" w:rsidRPr="00AC3CCB" w:rsidRDefault="002A1595">
            <w:pPr>
              <w:rPr>
                <w:rFonts w:ascii="Arial" w:hAnsi="Arial" w:cs="Arial"/>
              </w:rPr>
            </w:pPr>
            <w:r w:rsidRPr="00AC3CCB">
              <w:rPr>
                <w:rFonts w:ascii="Arial" w:hAnsi="Arial" w:cs="Arial"/>
                <w:sz w:val="22"/>
              </w:rPr>
              <w:t>4</w:t>
            </w:r>
          </w:p>
        </w:tc>
        <w:tc>
          <w:tcPr>
            <w:tcW w:w="1051" w:type="dxa"/>
          </w:tcPr>
          <w:p w14:paraId="31CB21FF" w14:textId="77777777" w:rsidR="002A1595" w:rsidRPr="00AC3CCB" w:rsidRDefault="002A1595">
            <w:pPr>
              <w:rPr>
                <w:rFonts w:ascii="Arial" w:hAnsi="Arial" w:cs="Arial"/>
              </w:rPr>
            </w:pPr>
            <w:r w:rsidRPr="00AC3CCB">
              <w:rPr>
                <w:rFonts w:ascii="Arial" w:hAnsi="Arial" w:cs="Arial"/>
                <w:sz w:val="22"/>
              </w:rPr>
              <w:t>103</w:t>
            </w:r>
          </w:p>
        </w:tc>
        <w:tc>
          <w:tcPr>
            <w:tcW w:w="0" w:type="auto"/>
          </w:tcPr>
          <w:p w14:paraId="58E407DB" w14:textId="77777777" w:rsidR="002A1595" w:rsidRPr="00AC3CCB" w:rsidRDefault="002A1595">
            <w:pPr>
              <w:rPr>
                <w:rFonts w:ascii="Arial" w:hAnsi="Arial" w:cs="Arial"/>
              </w:rPr>
            </w:pPr>
            <w:r w:rsidRPr="00AC3CCB">
              <w:rPr>
                <w:rFonts w:ascii="Arial" w:hAnsi="Arial" w:cs="Arial"/>
                <w:sz w:val="22"/>
              </w:rPr>
              <w:t>0</w:t>
            </w:r>
          </w:p>
        </w:tc>
      </w:tr>
      <w:tr w:rsidR="002A1595" w:rsidRPr="00AC3CCB" w14:paraId="4E592D93" w14:textId="77777777" w:rsidTr="00F1429F">
        <w:tc>
          <w:tcPr>
            <w:tcW w:w="817" w:type="dxa"/>
            <w:tcBorders>
              <w:bottom w:val="single" w:sz="4" w:space="0" w:color="auto"/>
            </w:tcBorders>
          </w:tcPr>
          <w:p w14:paraId="203B2DDE" w14:textId="77777777" w:rsidR="002A1595" w:rsidRPr="00AC3CCB" w:rsidRDefault="002A1595">
            <w:pPr>
              <w:rPr>
                <w:rFonts w:ascii="Arial" w:hAnsi="Arial" w:cs="Arial"/>
              </w:rPr>
            </w:pPr>
            <w:r w:rsidRPr="00AC3CCB">
              <w:rPr>
                <w:rFonts w:ascii="Arial" w:hAnsi="Arial" w:cs="Arial"/>
                <w:sz w:val="22"/>
              </w:rPr>
              <w:t>2009</w:t>
            </w:r>
          </w:p>
        </w:tc>
        <w:tc>
          <w:tcPr>
            <w:tcW w:w="1276" w:type="dxa"/>
            <w:tcBorders>
              <w:bottom w:val="single" w:sz="4" w:space="0" w:color="auto"/>
            </w:tcBorders>
          </w:tcPr>
          <w:p w14:paraId="195B4FC7" w14:textId="77777777" w:rsidR="002A1595" w:rsidRPr="00AC3CCB" w:rsidRDefault="002A1595">
            <w:pPr>
              <w:rPr>
                <w:rFonts w:ascii="Arial" w:hAnsi="Arial" w:cs="Arial"/>
              </w:rPr>
            </w:pPr>
            <w:r w:rsidRPr="00AC3CCB">
              <w:rPr>
                <w:rFonts w:ascii="Arial" w:hAnsi="Arial" w:cs="Arial"/>
                <w:sz w:val="22"/>
              </w:rPr>
              <w:t>4</w:t>
            </w:r>
          </w:p>
        </w:tc>
        <w:tc>
          <w:tcPr>
            <w:tcW w:w="1051" w:type="dxa"/>
            <w:tcBorders>
              <w:bottom w:val="single" w:sz="4" w:space="0" w:color="auto"/>
            </w:tcBorders>
          </w:tcPr>
          <w:p w14:paraId="5F104CA0" w14:textId="77777777" w:rsidR="002A1595" w:rsidRPr="00AC3CCB" w:rsidRDefault="002A1595">
            <w:pPr>
              <w:rPr>
                <w:rFonts w:ascii="Arial" w:hAnsi="Arial" w:cs="Arial"/>
              </w:rPr>
            </w:pPr>
            <w:r w:rsidRPr="00AC3CCB">
              <w:rPr>
                <w:rFonts w:ascii="Arial" w:hAnsi="Arial" w:cs="Arial"/>
                <w:sz w:val="22"/>
              </w:rPr>
              <w:t>103</w:t>
            </w:r>
          </w:p>
        </w:tc>
        <w:tc>
          <w:tcPr>
            <w:tcW w:w="0" w:type="auto"/>
            <w:tcBorders>
              <w:bottom w:val="single" w:sz="4" w:space="0" w:color="auto"/>
            </w:tcBorders>
          </w:tcPr>
          <w:p w14:paraId="0F586CF8" w14:textId="77777777" w:rsidR="002A1595" w:rsidRPr="00AC3CCB" w:rsidRDefault="002A1595">
            <w:pPr>
              <w:rPr>
                <w:rFonts w:ascii="Arial" w:hAnsi="Arial" w:cs="Arial"/>
              </w:rPr>
            </w:pPr>
            <w:r w:rsidRPr="00AC3CCB">
              <w:rPr>
                <w:rFonts w:ascii="Arial" w:hAnsi="Arial" w:cs="Arial"/>
                <w:sz w:val="22"/>
              </w:rPr>
              <w:t>9</w:t>
            </w:r>
          </w:p>
        </w:tc>
      </w:tr>
    </w:tbl>
    <w:p w14:paraId="4E36452E" w14:textId="77777777" w:rsidR="002A1595" w:rsidRPr="00AC3CCB" w:rsidRDefault="002A1595">
      <w:pPr>
        <w:rPr>
          <w:rFonts w:ascii="Arial" w:hAnsi="Arial" w:cs="Arial"/>
          <w:sz w:val="22"/>
        </w:rPr>
      </w:pPr>
    </w:p>
    <w:p w14:paraId="1308DB51" w14:textId="77777777" w:rsidR="002A1595" w:rsidRPr="00AC3CCB" w:rsidRDefault="00673C8E">
      <w:pPr>
        <w:rPr>
          <w:rFonts w:ascii="Arial" w:hAnsi="Arial" w:cs="Arial"/>
          <w:sz w:val="22"/>
        </w:rPr>
      </w:pPr>
      <w:r>
        <w:rPr>
          <w:noProof/>
          <w:lang w:val="en-US" w:eastAsia="en-US"/>
        </w:rPr>
        <w:pict w14:anchorId="1ECF6C93">
          <v:shape id="_x0000_s1039" type="#_x0000_t202" style="position:absolute;margin-left:-38.2pt;margin-top:9.55pt;width:513.65pt;height:63.35pt;z-index:251644416" stroked="f">
            <v:textbox>
              <w:txbxContent>
                <w:p w14:paraId="7849C45C" w14:textId="77777777" w:rsidR="002A1595" w:rsidRPr="00F1429F" w:rsidRDefault="002A1595" w:rsidP="00C25277">
                  <w:r w:rsidRPr="000F380B">
                    <w:rPr>
                      <w:b/>
                    </w:rPr>
                    <w:t>Table 3</w:t>
                  </w:r>
                  <w:r w:rsidRPr="00F1429F">
                    <w:t xml:space="preserve">. Monthly summer rainfall over the UK sugar beet growing area in 2007 and 2008. These data document that it was more likely that </w:t>
                  </w:r>
                  <w:r w:rsidRPr="00F1429F">
                    <w:rPr>
                      <w:i/>
                    </w:rPr>
                    <w:t>too much</w:t>
                  </w:r>
                  <w:r w:rsidRPr="00F1429F">
                    <w:t xml:space="preserve"> rather than too little water was received during these two seasons. Shown are figures from the MET Office site nearest to variety trial sites. Rainfall data for actual test sites were not available, or datasets were incomplete.</w:t>
                  </w:r>
                </w:p>
              </w:txbxContent>
            </v:textbox>
          </v:shape>
        </w:pict>
      </w:r>
    </w:p>
    <w:p w14:paraId="55D27197" w14:textId="77777777" w:rsidR="002A1595" w:rsidRPr="00AC3CCB" w:rsidRDefault="002A1595">
      <w:pPr>
        <w:rPr>
          <w:rFonts w:ascii="Arial" w:hAnsi="Arial" w:cs="Arial"/>
          <w:sz w:val="22"/>
        </w:rPr>
      </w:pPr>
    </w:p>
    <w:p w14:paraId="055C8C6B" w14:textId="77777777" w:rsidR="002A1595" w:rsidRPr="00AC3CCB" w:rsidRDefault="002A1595">
      <w:pPr>
        <w:rPr>
          <w:rFonts w:ascii="Arial" w:hAnsi="Arial" w:cs="Arial"/>
          <w:sz w:val="22"/>
        </w:rPr>
      </w:pPr>
    </w:p>
    <w:p w14:paraId="4A83A130" w14:textId="77777777" w:rsidR="002A1595" w:rsidRPr="00AC3CCB" w:rsidRDefault="002A1595">
      <w:pPr>
        <w:rPr>
          <w:rFonts w:ascii="Arial" w:hAnsi="Arial" w:cs="Arial"/>
          <w:sz w:val="22"/>
        </w:rPr>
      </w:pPr>
    </w:p>
    <w:p w14:paraId="36CB90BF" w14:textId="77777777" w:rsidR="002A1595" w:rsidRPr="00AC3CCB" w:rsidRDefault="002A1595">
      <w:pPr>
        <w:rPr>
          <w:rFonts w:ascii="Arial" w:hAnsi="Arial" w:cs="Arial"/>
          <w:sz w:val="22"/>
        </w:rPr>
      </w:pPr>
    </w:p>
    <w:p w14:paraId="3A7CAEDA" w14:textId="77777777" w:rsidR="002A1595" w:rsidRPr="00AC3CCB" w:rsidRDefault="002A1595">
      <w:pPr>
        <w:rPr>
          <w:rFonts w:ascii="Arial" w:hAnsi="Arial" w:cs="Arial"/>
          <w:sz w:val="22"/>
        </w:rPr>
      </w:pPr>
    </w:p>
    <w:p w14:paraId="5C4CB543" w14:textId="77777777" w:rsidR="002A1595" w:rsidRPr="00AC3CCB" w:rsidRDefault="002A1595">
      <w:pPr>
        <w:rPr>
          <w:rFonts w:ascii="Arial" w:hAnsi="Arial" w:cs="Arial"/>
          <w:sz w:val="22"/>
        </w:rPr>
      </w:pPr>
    </w:p>
    <w:tbl>
      <w:tblPr>
        <w:tblW w:w="0" w:type="auto"/>
        <w:tblInd w:w="-318" w:type="dxa"/>
        <w:tblBorders>
          <w:top w:val="single" w:sz="4" w:space="0" w:color="auto"/>
          <w:bottom w:val="single" w:sz="4" w:space="0" w:color="auto"/>
        </w:tblBorders>
        <w:tblLook w:val="00A0" w:firstRow="1" w:lastRow="0" w:firstColumn="1" w:lastColumn="0" w:noHBand="0" w:noVBand="0"/>
      </w:tblPr>
      <w:tblGrid>
        <w:gridCol w:w="1565"/>
        <w:gridCol w:w="1143"/>
        <w:gridCol w:w="1143"/>
        <w:gridCol w:w="1147"/>
        <w:gridCol w:w="1142"/>
        <w:gridCol w:w="1144"/>
        <w:gridCol w:w="1147"/>
      </w:tblGrid>
      <w:tr w:rsidR="002A1595" w:rsidRPr="00AC3CCB" w14:paraId="1978D8A3" w14:textId="77777777" w:rsidTr="009A787D">
        <w:tc>
          <w:tcPr>
            <w:tcW w:w="1565" w:type="dxa"/>
            <w:tcBorders>
              <w:top w:val="single" w:sz="4" w:space="0" w:color="auto"/>
            </w:tcBorders>
            <w:vAlign w:val="center"/>
          </w:tcPr>
          <w:p w14:paraId="05D2C3E7" w14:textId="77777777" w:rsidR="002A1595" w:rsidRPr="00AC3CCB" w:rsidRDefault="002A1595" w:rsidP="00F1429F">
            <w:pPr>
              <w:rPr>
                <w:rFonts w:ascii="Arial" w:hAnsi="Arial" w:cs="Arial"/>
              </w:rPr>
            </w:pPr>
            <w:r w:rsidRPr="00AC3CCB">
              <w:rPr>
                <w:rFonts w:ascii="Arial" w:hAnsi="Arial" w:cs="Arial"/>
              </w:rPr>
              <w:t>Weather Station Site</w:t>
            </w:r>
          </w:p>
        </w:tc>
        <w:tc>
          <w:tcPr>
            <w:tcW w:w="3433" w:type="dxa"/>
            <w:gridSpan w:val="3"/>
            <w:tcBorders>
              <w:top w:val="single" w:sz="4" w:space="0" w:color="auto"/>
              <w:bottom w:val="single" w:sz="4" w:space="0" w:color="auto"/>
            </w:tcBorders>
            <w:vAlign w:val="center"/>
          </w:tcPr>
          <w:p w14:paraId="01B2325D" w14:textId="77777777" w:rsidR="002A1595" w:rsidRPr="00AC3CCB" w:rsidRDefault="002A1595" w:rsidP="009A787D">
            <w:pPr>
              <w:jc w:val="center"/>
              <w:rPr>
                <w:rFonts w:ascii="Arial" w:hAnsi="Arial" w:cs="Arial"/>
              </w:rPr>
            </w:pPr>
            <w:r w:rsidRPr="00AC3CCB">
              <w:rPr>
                <w:rFonts w:ascii="Arial" w:hAnsi="Arial" w:cs="Arial"/>
                <w:bCs/>
                <w:color w:val="000000"/>
              </w:rPr>
              <w:t>2007</w:t>
            </w:r>
          </w:p>
        </w:tc>
        <w:tc>
          <w:tcPr>
            <w:tcW w:w="3433" w:type="dxa"/>
            <w:gridSpan w:val="3"/>
            <w:tcBorders>
              <w:top w:val="single" w:sz="4" w:space="0" w:color="auto"/>
              <w:bottom w:val="single" w:sz="4" w:space="0" w:color="auto"/>
            </w:tcBorders>
            <w:vAlign w:val="center"/>
          </w:tcPr>
          <w:p w14:paraId="2C42CB2A" w14:textId="77777777" w:rsidR="002A1595" w:rsidRPr="00AC3CCB" w:rsidRDefault="002A1595" w:rsidP="009A787D">
            <w:pPr>
              <w:jc w:val="center"/>
              <w:rPr>
                <w:rFonts w:ascii="Arial" w:hAnsi="Arial" w:cs="Arial"/>
              </w:rPr>
            </w:pPr>
            <w:r w:rsidRPr="00AC3CCB">
              <w:rPr>
                <w:rFonts w:ascii="Arial" w:hAnsi="Arial" w:cs="Arial"/>
                <w:bCs/>
                <w:color w:val="000000"/>
              </w:rPr>
              <w:t>2008</w:t>
            </w:r>
          </w:p>
        </w:tc>
      </w:tr>
      <w:tr w:rsidR="002A1595" w:rsidRPr="00AC3CCB" w14:paraId="3B7F5879" w14:textId="77777777" w:rsidTr="009A787D">
        <w:tc>
          <w:tcPr>
            <w:tcW w:w="1565" w:type="dxa"/>
            <w:vAlign w:val="center"/>
          </w:tcPr>
          <w:p w14:paraId="4C1BAF8B" w14:textId="77777777" w:rsidR="002A1595" w:rsidRPr="00AC3CCB" w:rsidRDefault="002A1595" w:rsidP="00F1429F">
            <w:pPr>
              <w:rPr>
                <w:rFonts w:ascii="Arial" w:hAnsi="Arial" w:cs="Arial"/>
              </w:rPr>
            </w:pPr>
          </w:p>
        </w:tc>
        <w:tc>
          <w:tcPr>
            <w:tcW w:w="1143" w:type="dxa"/>
            <w:tcBorders>
              <w:top w:val="single" w:sz="4" w:space="0" w:color="auto"/>
              <w:bottom w:val="single" w:sz="4" w:space="0" w:color="auto"/>
            </w:tcBorders>
            <w:vAlign w:val="center"/>
          </w:tcPr>
          <w:p w14:paraId="5D2A4887" w14:textId="77777777" w:rsidR="002A1595" w:rsidRPr="00AC3CCB" w:rsidRDefault="002A1595" w:rsidP="00F1429F">
            <w:pPr>
              <w:rPr>
                <w:rFonts w:ascii="Arial" w:hAnsi="Arial" w:cs="Arial"/>
                <w:bCs/>
                <w:color w:val="000000"/>
              </w:rPr>
            </w:pPr>
            <w:r w:rsidRPr="00AC3CCB">
              <w:rPr>
                <w:rFonts w:ascii="Arial" w:hAnsi="Arial" w:cs="Arial"/>
                <w:bCs/>
                <w:color w:val="000000"/>
              </w:rPr>
              <w:t>June</w:t>
            </w:r>
          </w:p>
        </w:tc>
        <w:tc>
          <w:tcPr>
            <w:tcW w:w="1143" w:type="dxa"/>
            <w:tcBorders>
              <w:top w:val="single" w:sz="4" w:space="0" w:color="auto"/>
              <w:bottom w:val="single" w:sz="4" w:space="0" w:color="auto"/>
            </w:tcBorders>
            <w:vAlign w:val="center"/>
          </w:tcPr>
          <w:p w14:paraId="3A2D4580" w14:textId="77777777" w:rsidR="002A1595" w:rsidRPr="00AC3CCB" w:rsidRDefault="002A1595" w:rsidP="00F1429F">
            <w:pPr>
              <w:rPr>
                <w:rFonts w:ascii="Arial" w:hAnsi="Arial" w:cs="Arial"/>
                <w:bCs/>
                <w:color w:val="000000"/>
              </w:rPr>
            </w:pPr>
            <w:r w:rsidRPr="00AC3CCB">
              <w:rPr>
                <w:rFonts w:ascii="Arial" w:hAnsi="Arial" w:cs="Arial"/>
                <w:bCs/>
                <w:color w:val="000000"/>
              </w:rPr>
              <w:t>July</w:t>
            </w:r>
          </w:p>
        </w:tc>
        <w:tc>
          <w:tcPr>
            <w:tcW w:w="1147" w:type="dxa"/>
            <w:tcBorders>
              <w:top w:val="single" w:sz="4" w:space="0" w:color="auto"/>
              <w:bottom w:val="single" w:sz="4" w:space="0" w:color="auto"/>
            </w:tcBorders>
            <w:vAlign w:val="center"/>
          </w:tcPr>
          <w:p w14:paraId="75D00CE6" w14:textId="77777777" w:rsidR="002A1595" w:rsidRPr="00AC3CCB" w:rsidRDefault="002A1595" w:rsidP="00F1429F">
            <w:pPr>
              <w:rPr>
                <w:rFonts w:ascii="Arial" w:hAnsi="Arial" w:cs="Arial"/>
                <w:bCs/>
                <w:color w:val="000000"/>
              </w:rPr>
            </w:pPr>
            <w:r w:rsidRPr="00AC3CCB">
              <w:rPr>
                <w:rFonts w:ascii="Arial" w:hAnsi="Arial" w:cs="Arial"/>
                <w:bCs/>
                <w:color w:val="000000"/>
              </w:rPr>
              <w:t>August</w:t>
            </w:r>
          </w:p>
        </w:tc>
        <w:tc>
          <w:tcPr>
            <w:tcW w:w="1142" w:type="dxa"/>
            <w:tcBorders>
              <w:top w:val="single" w:sz="4" w:space="0" w:color="auto"/>
              <w:bottom w:val="single" w:sz="4" w:space="0" w:color="auto"/>
            </w:tcBorders>
            <w:vAlign w:val="center"/>
          </w:tcPr>
          <w:p w14:paraId="498BC5BF" w14:textId="77777777" w:rsidR="002A1595" w:rsidRPr="00AC3CCB" w:rsidRDefault="002A1595" w:rsidP="00F1429F">
            <w:pPr>
              <w:rPr>
                <w:rFonts w:ascii="Arial" w:hAnsi="Arial" w:cs="Arial"/>
                <w:bCs/>
                <w:color w:val="000000"/>
              </w:rPr>
            </w:pPr>
            <w:r w:rsidRPr="00AC3CCB">
              <w:rPr>
                <w:rFonts w:ascii="Arial" w:hAnsi="Arial" w:cs="Arial"/>
                <w:bCs/>
                <w:color w:val="000000"/>
              </w:rPr>
              <w:t>June</w:t>
            </w:r>
          </w:p>
        </w:tc>
        <w:tc>
          <w:tcPr>
            <w:tcW w:w="1144" w:type="dxa"/>
            <w:tcBorders>
              <w:top w:val="single" w:sz="4" w:space="0" w:color="auto"/>
              <w:bottom w:val="single" w:sz="4" w:space="0" w:color="auto"/>
            </w:tcBorders>
            <w:vAlign w:val="center"/>
          </w:tcPr>
          <w:p w14:paraId="122E0356" w14:textId="77777777" w:rsidR="002A1595" w:rsidRPr="00AC3CCB" w:rsidRDefault="002A1595" w:rsidP="00F1429F">
            <w:pPr>
              <w:rPr>
                <w:rFonts w:ascii="Arial" w:hAnsi="Arial" w:cs="Arial"/>
                <w:bCs/>
                <w:color w:val="000000"/>
              </w:rPr>
            </w:pPr>
            <w:r w:rsidRPr="00AC3CCB">
              <w:rPr>
                <w:rFonts w:ascii="Arial" w:hAnsi="Arial" w:cs="Arial"/>
                <w:bCs/>
                <w:color w:val="000000"/>
              </w:rPr>
              <w:t>July</w:t>
            </w:r>
          </w:p>
        </w:tc>
        <w:tc>
          <w:tcPr>
            <w:tcW w:w="1147" w:type="dxa"/>
            <w:tcBorders>
              <w:top w:val="single" w:sz="4" w:space="0" w:color="auto"/>
              <w:bottom w:val="single" w:sz="4" w:space="0" w:color="auto"/>
            </w:tcBorders>
            <w:vAlign w:val="center"/>
          </w:tcPr>
          <w:p w14:paraId="0A42B0A5" w14:textId="77777777" w:rsidR="002A1595" w:rsidRPr="00AC3CCB" w:rsidRDefault="002A1595" w:rsidP="00F1429F">
            <w:pPr>
              <w:rPr>
                <w:rFonts w:ascii="Arial" w:hAnsi="Arial" w:cs="Arial"/>
                <w:bCs/>
                <w:color w:val="000000"/>
              </w:rPr>
            </w:pPr>
            <w:r w:rsidRPr="00AC3CCB">
              <w:rPr>
                <w:rFonts w:ascii="Arial" w:hAnsi="Arial" w:cs="Arial"/>
                <w:bCs/>
                <w:color w:val="000000"/>
              </w:rPr>
              <w:t>August</w:t>
            </w:r>
          </w:p>
        </w:tc>
      </w:tr>
      <w:tr w:rsidR="002A1595" w:rsidRPr="00AC3CCB" w14:paraId="2A29F94F" w14:textId="77777777" w:rsidTr="009A787D">
        <w:tc>
          <w:tcPr>
            <w:tcW w:w="1565" w:type="dxa"/>
            <w:vAlign w:val="center"/>
          </w:tcPr>
          <w:p w14:paraId="1F71EC15" w14:textId="77777777" w:rsidR="002A1595" w:rsidRPr="00AC3CCB" w:rsidRDefault="002A1595" w:rsidP="00F1429F">
            <w:pPr>
              <w:rPr>
                <w:rFonts w:ascii="Arial" w:hAnsi="Arial" w:cs="Arial"/>
                <w:bCs/>
                <w:color w:val="000000"/>
              </w:rPr>
            </w:pPr>
          </w:p>
        </w:tc>
        <w:tc>
          <w:tcPr>
            <w:tcW w:w="6866" w:type="dxa"/>
            <w:gridSpan w:val="6"/>
            <w:tcBorders>
              <w:top w:val="single" w:sz="4" w:space="0" w:color="auto"/>
              <w:bottom w:val="single" w:sz="4" w:space="0" w:color="auto"/>
            </w:tcBorders>
            <w:vAlign w:val="center"/>
          </w:tcPr>
          <w:p w14:paraId="707A9819" w14:textId="77777777" w:rsidR="002A1595" w:rsidRPr="00AC3CCB" w:rsidRDefault="002A1595" w:rsidP="009A787D">
            <w:pPr>
              <w:jc w:val="center"/>
              <w:rPr>
                <w:rFonts w:ascii="Arial" w:hAnsi="Arial" w:cs="Arial"/>
                <w:bCs/>
                <w:color w:val="000000"/>
              </w:rPr>
            </w:pPr>
            <w:r w:rsidRPr="00AC3CCB">
              <w:rPr>
                <w:rFonts w:ascii="Arial" w:hAnsi="Arial" w:cs="Arial"/>
                <w:bCs/>
                <w:color w:val="000000"/>
              </w:rPr>
              <w:t>mm</w:t>
            </w:r>
          </w:p>
        </w:tc>
      </w:tr>
      <w:tr w:rsidR="002A1595" w:rsidRPr="00AC3CCB" w14:paraId="59024F18" w14:textId="77777777" w:rsidTr="009A787D">
        <w:tc>
          <w:tcPr>
            <w:tcW w:w="1565" w:type="dxa"/>
            <w:vAlign w:val="center"/>
          </w:tcPr>
          <w:p w14:paraId="274E19DA" w14:textId="77777777" w:rsidR="002A1595" w:rsidRPr="00AC3CCB" w:rsidRDefault="002A1595" w:rsidP="00F1429F">
            <w:pPr>
              <w:rPr>
                <w:rFonts w:ascii="Arial" w:hAnsi="Arial" w:cs="Arial"/>
                <w:bCs/>
                <w:color w:val="000000"/>
              </w:rPr>
            </w:pPr>
            <w:r w:rsidRPr="00AC3CCB">
              <w:rPr>
                <w:rFonts w:ascii="Arial" w:hAnsi="Arial" w:cs="Arial"/>
                <w:bCs/>
                <w:color w:val="000000"/>
              </w:rPr>
              <w:t>Broom's Barn</w:t>
            </w:r>
          </w:p>
        </w:tc>
        <w:tc>
          <w:tcPr>
            <w:tcW w:w="1143" w:type="dxa"/>
            <w:tcBorders>
              <w:top w:val="single" w:sz="4" w:space="0" w:color="auto"/>
              <w:bottom w:val="nil"/>
            </w:tcBorders>
            <w:vAlign w:val="center"/>
          </w:tcPr>
          <w:p w14:paraId="7A4284FA" w14:textId="77777777" w:rsidR="002A1595" w:rsidRPr="00AC3CCB" w:rsidRDefault="002A1595" w:rsidP="00171DF7">
            <w:pPr>
              <w:rPr>
                <w:rFonts w:ascii="Arial" w:hAnsi="Arial" w:cs="Arial"/>
                <w:bCs/>
                <w:color w:val="000000"/>
              </w:rPr>
            </w:pPr>
            <w:r w:rsidRPr="00AC3CCB">
              <w:rPr>
                <w:rFonts w:ascii="Arial" w:hAnsi="Arial" w:cs="Arial"/>
                <w:bCs/>
                <w:color w:val="000000"/>
              </w:rPr>
              <w:t>110.5</w:t>
            </w:r>
          </w:p>
        </w:tc>
        <w:tc>
          <w:tcPr>
            <w:tcW w:w="1143" w:type="dxa"/>
            <w:tcBorders>
              <w:top w:val="single" w:sz="4" w:space="0" w:color="auto"/>
              <w:bottom w:val="nil"/>
            </w:tcBorders>
            <w:vAlign w:val="center"/>
          </w:tcPr>
          <w:p w14:paraId="64F46148" w14:textId="77777777" w:rsidR="002A1595" w:rsidRPr="00AC3CCB" w:rsidRDefault="002A1595" w:rsidP="00171DF7">
            <w:pPr>
              <w:rPr>
                <w:rFonts w:ascii="Arial" w:hAnsi="Arial" w:cs="Arial"/>
                <w:bCs/>
                <w:color w:val="000000"/>
              </w:rPr>
            </w:pPr>
            <w:r w:rsidRPr="00AC3CCB">
              <w:rPr>
                <w:rFonts w:ascii="Arial" w:hAnsi="Arial" w:cs="Arial"/>
                <w:bCs/>
                <w:color w:val="000000"/>
              </w:rPr>
              <w:t>71.1</w:t>
            </w:r>
          </w:p>
        </w:tc>
        <w:tc>
          <w:tcPr>
            <w:tcW w:w="1147" w:type="dxa"/>
            <w:tcBorders>
              <w:top w:val="single" w:sz="4" w:space="0" w:color="auto"/>
              <w:bottom w:val="nil"/>
            </w:tcBorders>
            <w:vAlign w:val="center"/>
          </w:tcPr>
          <w:p w14:paraId="0E44E7BE" w14:textId="77777777" w:rsidR="002A1595" w:rsidRPr="00AC3CCB" w:rsidRDefault="002A1595" w:rsidP="00171DF7">
            <w:pPr>
              <w:rPr>
                <w:rFonts w:ascii="Arial" w:hAnsi="Arial" w:cs="Arial"/>
                <w:bCs/>
                <w:color w:val="000000"/>
              </w:rPr>
            </w:pPr>
            <w:r w:rsidRPr="00AC3CCB">
              <w:rPr>
                <w:rFonts w:ascii="Arial" w:hAnsi="Arial" w:cs="Arial"/>
                <w:bCs/>
                <w:color w:val="000000"/>
              </w:rPr>
              <w:t>94.3</w:t>
            </w:r>
          </w:p>
        </w:tc>
        <w:tc>
          <w:tcPr>
            <w:tcW w:w="1142" w:type="dxa"/>
            <w:tcBorders>
              <w:top w:val="single" w:sz="4" w:space="0" w:color="auto"/>
              <w:bottom w:val="nil"/>
            </w:tcBorders>
            <w:vAlign w:val="center"/>
          </w:tcPr>
          <w:p w14:paraId="047B1CAC" w14:textId="77777777" w:rsidR="002A1595" w:rsidRPr="00AC3CCB" w:rsidRDefault="002A1595" w:rsidP="00171DF7">
            <w:pPr>
              <w:rPr>
                <w:rFonts w:ascii="Arial" w:hAnsi="Arial" w:cs="Arial"/>
                <w:bCs/>
                <w:color w:val="000000"/>
              </w:rPr>
            </w:pPr>
            <w:r w:rsidRPr="00AC3CCB">
              <w:rPr>
                <w:rFonts w:ascii="Arial" w:hAnsi="Arial" w:cs="Arial"/>
                <w:bCs/>
                <w:color w:val="000000"/>
              </w:rPr>
              <w:t>29.8</w:t>
            </w:r>
          </w:p>
        </w:tc>
        <w:tc>
          <w:tcPr>
            <w:tcW w:w="1144" w:type="dxa"/>
            <w:tcBorders>
              <w:top w:val="single" w:sz="4" w:space="0" w:color="auto"/>
              <w:bottom w:val="nil"/>
            </w:tcBorders>
            <w:vAlign w:val="center"/>
          </w:tcPr>
          <w:p w14:paraId="0207B241" w14:textId="77777777" w:rsidR="002A1595" w:rsidRPr="00AC3CCB" w:rsidRDefault="002A1595" w:rsidP="00171DF7">
            <w:pPr>
              <w:rPr>
                <w:rFonts w:ascii="Arial" w:hAnsi="Arial" w:cs="Arial"/>
                <w:bCs/>
                <w:color w:val="000000"/>
              </w:rPr>
            </w:pPr>
            <w:r w:rsidRPr="00AC3CCB">
              <w:rPr>
                <w:rFonts w:ascii="Arial" w:hAnsi="Arial" w:cs="Arial"/>
                <w:bCs/>
                <w:color w:val="000000"/>
              </w:rPr>
              <w:t>43.1</w:t>
            </w:r>
          </w:p>
        </w:tc>
        <w:tc>
          <w:tcPr>
            <w:tcW w:w="1147" w:type="dxa"/>
            <w:tcBorders>
              <w:top w:val="single" w:sz="4" w:space="0" w:color="auto"/>
              <w:bottom w:val="nil"/>
            </w:tcBorders>
            <w:vAlign w:val="center"/>
          </w:tcPr>
          <w:p w14:paraId="7C4E0AD4" w14:textId="77777777" w:rsidR="002A1595" w:rsidRPr="00AC3CCB" w:rsidRDefault="002A1595" w:rsidP="00171DF7">
            <w:pPr>
              <w:rPr>
                <w:rFonts w:ascii="Arial" w:hAnsi="Arial" w:cs="Arial"/>
                <w:bCs/>
                <w:color w:val="000000"/>
              </w:rPr>
            </w:pPr>
            <w:r w:rsidRPr="00AC3CCB">
              <w:rPr>
                <w:rFonts w:ascii="Arial" w:hAnsi="Arial" w:cs="Arial"/>
                <w:bCs/>
                <w:color w:val="000000"/>
              </w:rPr>
              <w:t>78.2</w:t>
            </w:r>
          </w:p>
        </w:tc>
      </w:tr>
      <w:tr w:rsidR="002A1595" w:rsidRPr="00AC3CCB" w14:paraId="79104322" w14:textId="77777777" w:rsidTr="009A787D">
        <w:tc>
          <w:tcPr>
            <w:tcW w:w="1565" w:type="dxa"/>
            <w:vAlign w:val="center"/>
          </w:tcPr>
          <w:p w14:paraId="48A121A9" w14:textId="77777777" w:rsidR="002A1595" w:rsidRPr="00AC3CCB" w:rsidRDefault="002A1595" w:rsidP="00F1429F">
            <w:pPr>
              <w:rPr>
                <w:rFonts w:ascii="Arial" w:hAnsi="Arial" w:cs="Arial"/>
                <w:bCs/>
                <w:color w:val="000000"/>
              </w:rPr>
            </w:pPr>
            <w:r w:rsidRPr="00AC3CCB">
              <w:rPr>
                <w:rFonts w:ascii="Arial" w:hAnsi="Arial" w:cs="Arial"/>
                <w:bCs/>
                <w:color w:val="000000"/>
              </w:rPr>
              <w:t>Cranwell</w:t>
            </w:r>
          </w:p>
        </w:tc>
        <w:tc>
          <w:tcPr>
            <w:tcW w:w="1143" w:type="dxa"/>
            <w:tcBorders>
              <w:top w:val="nil"/>
            </w:tcBorders>
            <w:vAlign w:val="center"/>
          </w:tcPr>
          <w:p w14:paraId="68953758" w14:textId="77777777" w:rsidR="002A1595" w:rsidRPr="00AC3CCB" w:rsidRDefault="002A1595" w:rsidP="00171DF7">
            <w:pPr>
              <w:rPr>
                <w:rFonts w:ascii="Arial" w:hAnsi="Arial" w:cs="Arial"/>
                <w:bCs/>
                <w:color w:val="000000"/>
              </w:rPr>
            </w:pPr>
            <w:r w:rsidRPr="00AC3CCB">
              <w:rPr>
                <w:rFonts w:ascii="Arial" w:hAnsi="Arial" w:cs="Arial"/>
                <w:bCs/>
                <w:color w:val="000000"/>
              </w:rPr>
              <w:t>171.7</w:t>
            </w:r>
          </w:p>
        </w:tc>
        <w:tc>
          <w:tcPr>
            <w:tcW w:w="1143" w:type="dxa"/>
            <w:tcBorders>
              <w:top w:val="nil"/>
            </w:tcBorders>
            <w:vAlign w:val="center"/>
          </w:tcPr>
          <w:p w14:paraId="3F791AD6" w14:textId="77777777" w:rsidR="002A1595" w:rsidRPr="00AC3CCB" w:rsidRDefault="002A1595" w:rsidP="00171DF7">
            <w:pPr>
              <w:rPr>
                <w:rFonts w:ascii="Arial" w:hAnsi="Arial" w:cs="Arial"/>
                <w:bCs/>
                <w:color w:val="000000"/>
              </w:rPr>
            </w:pPr>
            <w:r w:rsidRPr="00AC3CCB">
              <w:rPr>
                <w:rFonts w:ascii="Arial" w:hAnsi="Arial" w:cs="Arial"/>
                <w:bCs/>
                <w:color w:val="000000"/>
              </w:rPr>
              <w:t>117</w:t>
            </w:r>
          </w:p>
        </w:tc>
        <w:tc>
          <w:tcPr>
            <w:tcW w:w="1147" w:type="dxa"/>
            <w:tcBorders>
              <w:top w:val="nil"/>
            </w:tcBorders>
            <w:vAlign w:val="center"/>
          </w:tcPr>
          <w:p w14:paraId="240764DA" w14:textId="77777777" w:rsidR="002A1595" w:rsidRPr="00AC3CCB" w:rsidRDefault="002A1595" w:rsidP="00171DF7">
            <w:pPr>
              <w:rPr>
                <w:rFonts w:ascii="Arial" w:hAnsi="Arial" w:cs="Arial"/>
                <w:bCs/>
                <w:color w:val="000000"/>
              </w:rPr>
            </w:pPr>
            <w:r w:rsidRPr="00AC3CCB">
              <w:rPr>
                <w:rFonts w:ascii="Arial" w:hAnsi="Arial" w:cs="Arial"/>
                <w:bCs/>
                <w:color w:val="000000"/>
              </w:rPr>
              <w:t>25.4</w:t>
            </w:r>
          </w:p>
        </w:tc>
        <w:tc>
          <w:tcPr>
            <w:tcW w:w="1142" w:type="dxa"/>
            <w:tcBorders>
              <w:top w:val="nil"/>
            </w:tcBorders>
            <w:vAlign w:val="center"/>
          </w:tcPr>
          <w:p w14:paraId="4AB4C241" w14:textId="77777777" w:rsidR="002A1595" w:rsidRPr="00AC3CCB" w:rsidRDefault="002A1595" w:rsidP="00171DF7">
            <w:pPr>
              <w:rPr>
                <w:rFonts w:ascii="Arial" w:hAnsi="Arial" w:cs="Arial"/>
                <w:bCs/>
                <w:color w:val="000000"/>
              </w:rPr>
            </w:pPr>
            <w:r w:rsidRPr="00AC3CCB">
              <w:rPr>
                <w:rFonts w:ascii="Arial" w:hAnsi="Arial" w:cs="Arial"/>
                <w:bCs/>
                <w:color w:val="000000"/>
              </w:rPr>
              <w:t>44.8</w:t>
            </w:r>
          </w:p>
        </w:tc>
        <w:tc>
          <w:tcPr>
            <w:tcW w:w="1144" w:type="dxa"/>
            <w:tcBorders>
              <w:top w:val="nil"/>
            </w:tcBorders>
            <w:vAlign w:val="center"/>
          </w:tcPr>
          <w:p w14:paraId="138D2742" w14:textId="77777777" w:rsidR="002A1595" w:rsidRPr="00AC3CCB" w:rsidRDefault="002A1595" w:rsidP="00171DF7">
            <w:pPr>
              <w:rPr>
                <w:rFonts w:ascii="Arial" w:hAnsi="Arial" w:cs="Arial"/>
                <w:bCs/>
                <w:color w:val="000000"/>
              </w:rPr>
            </w:pPr>
            <w:r w:rsidRPr="00AC3CCB">
              <w:rPr>
                <w:rFonts w:ascii="Arial" w:hAnsi="Arial" w:cs="Arial"/>
                <w:bCs/>
                <w:color w:val="000000"/>
              </w:rPr>
              <w:t>78.4</w:t>
            </w:r>
          </w:p>
        </w:tc>
        <w:tc>
          <w:tcPr>
            <w:tcW w:w="1147" w:type="dxa"/>
            <w:tcBorders>
              <w:top w:val="nil"/>
            </w:tcBorders>
            <w:vAlign w:val="center"/>
          </w:tcPr>
          <w:p w14:paraId="2927DB2E" w14:textId="77777777" w:rsidR="002A1595" w:rsidRPr="00AC3CCB" w:rsidRDefault="002A1595" w:rsidP="00171DF7">
            <w:pPr>
              <w:rPr>
                <w:rFonts w:ascii="Arial" w:hAnsi="Arial" w:cs="Arial"/>
                <w:bCs/>
                <w:color w:val="000000"/>
              </w:rPr>
            </w:pPr>
            <w:r w:rsidRPr="00AC3CCB">
              <w:rPr>
                <w:rFonts w:ascii="Arial" w:hAnsi="Arial" w:cs="Arial"/>
                <w:bCs/>
                <w:color w:val="000000"/>
              </w:rPr>
              <w:t>62.4</w:t>
            </w:r>
          </w:p>
        </w:tc>
      </w:tr>
      <w:tr w:rsidR="002A1595" w:rsidRPr="00AC3CCB" w14:paraId="64C9BF43" w14:textId="77777777" w:rsidTr="009A787D">
        <w:tc>
          <w:tcPr>
            <w:tcW w:w="1565" w:type="dxa"/>
            <w:vAlign w:val="center"/>
          </w:tcPr>
          <w:p w14:paraId="7FEC5DDE" w14:textId="77777777" w:rsidR="002A1595" w:rsidRPr="00AC3CCB" w:rsidRDefault="002A1595" w:rsidP="00F1429F">
            <w:pPr>
              <w:rPr>
                <w:rFonts w:ascii="Arial" w:hAnsi="Arial" w:cs="Arial"/>
                <w:bCs/>
                <w:color w:val="000000"/>
              </w:rPr>
            </w:pPr>
            <w:r w:rsidRPr="00AC3CCB">
              <w:rPr>
                <w:rFonts w:ascii="Arial" w:hAnsi="Arial" w:cs="Arial"/>
                <w:bCs/>
                <w:color w:val="000000"/>
              </w:rPr>
              <w:t>Emley Moor</w:t>
            </w:r>
          </w:p>
        </w:tc>
        <w:tc>
          <w:tcPr>
            <w:tcW w:w="1143" w:type="dxa"/>
            <w:vAlign w:val="center"/>
          </w:tcPr>
          <w:p w14:paraId="29DA0ADB" w14:textId="77777777" w:rsidR="002A1595" w:rsidRPr="00AC3CCB" w:rsidRDefault="002A1595" w:rsidP="00171DF7">
            <w:pPr>
              <w:rPr>
                <w:rFonts w:ascii="Arial" w:hAnsi="Arial" w:cs="Arial"/>
                <w:bCs/>
                <w:color w:val="000000"/>
              </w:rPr>
            </w:pPr>
            <w:r w:rsidRPr="00AC3CCB">
              <w:rPr>
                <w:rFonts w:ascii="Arial" w:hAnsi="Arial" w:cs="Arial"/>
                <w:bCs/>
                <w:color w:val="000000"/>
              </w:rPr>
              <w:t>263</w:t>
            </w:r>
          </w:p>
        </w:tc>
        <w:tc>
          <w:tcPr>
            <w:tcW w:w="1143" w:type="dxa"/>
            <w:vAlign w:val="center"/>
          </w:tcPr>
          <w:p w14:paraId="2CDF3B1E" w14:textId="77777777" w:rsidR="002A1595" w:rsidRPr="00AC3CCB" w:rsidRDefault="002A1595" w:rsidP="00171DF7">
            <w:pPr>
              <w:rPr>
                <w:rFonts w:ascii="Arial" w:hAnsi="Arial" w:cs="Arial"/>
                <w:bCs/>
                <w:color w:val="000000"/>
              </w:rPr>
            </w:pPr>
            <w:r w:rsidRPr="00AC3CCB">
              <w:rPr>
                <w:rFonts w:ascii="Arial" w:hAnsi="Arial" w:cs="Arial"/>
                <w:bCs/>
                <w:color w:val="000000"/>
              </w:rPr>
              <w:t>99.2</w:t>
            </w:r>
          </w:p>
        </w:tc>
        <w:tc>
          <w:tcPr>
            <w:tcW w:w="1147" w:type="dxa"/>
            <w:vAlign w:val="center"/>
          </w:tcPr>
          <w:p w14:paraId="0AEBB349" w14:textId="77777777" w:rsidR="002A1595" w:rsidRPr="00AC3CCB" w:rsidRDefault="002A1595" w:rsidP="00171DF7">
            <w:pPr>
              <w:rPr>
                <w:rFonts w:ascii="Arial" w:hAnsi="Arial" w:cs="Arial"/>
                <w:bCs/>
                <w:color w:val="000000"/>
              </w:rPr>
            </w:pPr>
            <w:r w:rsidRPr="00AC3CCB">
              <w:rPr>
                <w:rFonts w:ascii="Arial" w:hAnsi="Arial" w:cs="Arial"/>
                <w:bCs/>
                <w:color w:val="000000"/>
              </w:rPr>
              <w:t>20.2</w:t>
            </w:r>
          </w:p>
        </w:tc>
        <w:tc>
          <w:tcPr>
            <w:tcW w:w="1142" w:type="dxa"/>
            <w:vAlign w:val="center"/>
          </w:tcPr>
          <w:p w14:paraId="0F49B2A4" w14:textId="77777777" w:rsidR="002A1595" w:rsidRPr="00AC3CCB" w:rsidRDefault="002A1595" w:rsidP="00171DF7">
            <w:pPr>
              <w:rPr>
                <w:rFonts w:ascii="Arial" w:hAnsi="Arial" w:cs="Arial"/>
                <w:bCs/>
                <w:color w:val="000000"/>
              </w:rPr>
            </w:pPr>
            <w:r w:rsidRPr="00AC3CCB">
              <w:rPr>
                <w:rFonts w:ascii="Arial" w:hAnsi="Arial" w:cs="Arial"/>
                <w:bCs/>
                <w:color w:val="000000"/>
              </w:rPr>
              <w:t>62.3</w:t>
            </w:r>
          </w:p>
        </w:tc>
        <w:tc>
          <w:tcPr>
            <w:tcW w:w="1144" w:type="dxa"/>
            <w:vAlign w:val="center"/>
          </w:tcPr>
          <w:p w14:paraId="1956FD1F" w14:textId="77777777" w:rsidR="002A1595" w:rsidRPr="00AC3CCB" w:rsidRDefault="002A1595" w:rsidP="00171DF7">
            <w:pPr>
              <w:rPr>
                <w:rFonts w:ascii="Arial" w:hAnsi="Arial" w:cs="Arial"/>
                <w:bCs/>
                <w:color w:val="000000"/>
              </w:rPr>
            </w:pPr>
            <w:r w:rsidRPr="00AC3CCB">
              <w:rPr>
                <w:rFonts w:ascii="Arial" w:hAnsi="Arial" w:cs="Arial"/>
                <w:bCs/>
                <w:color w:val="000000"/>
              </w:rPr>
              <w:t>90.7</w:t>
            </w:r>
          </w:p>
        </w:tc>
        <w:tc>
          <w:tcPr>
            <w:tcW w:w="1147" w:type="dxa"/>
            <w:vAlign w:val="center"/>
          </w:tcPr>
          <w:p w14:paraId="393942F0" w14:textId="77777777" w:rsidR="002A1595" w:rsidRPr="00AC3CCB" w:rsidRDefault="002A1595" w:rsidP="00171DF7">
            <w:pPr>
              <w:rPr>
                <w:rFonts w:ascii="Arial" w:hAnsi="Arial" w:cs="Arial"/>
                <w:bCs/>
                <w:color w:val="000000"/>
              </w:rPr>
            </w:pPr>
            <w:r w:rsidRPr="00AC3CCB">
              <w:rPr>
                <w:rFonts w:ascii="Arial" w:hAnsi="Arial" w:cs="Arial"/>
                <w:bCs/>
                <w:color w:val="000000"/>
              </w:rPr>
              <w:t>148</w:t>
            </w:r>
          </w:p>
        </w:tc>
      </w:tr>
      <w:tr w:rsidR="002A1595" w:rsidRPr="00AC3CCB" w14:paraId="185844F0" w14:textId="77777777" w:rsidTr="009A787D">
        <w:tc>
          <w:tcPr>
            <w:tcW w:w="1565" w:type="dxa"/>
            <w:vAlign w:val="center"/>
          </w:tcPr>
          <w:p w14:paraId="2ABB5185" w14:textId="77777777" w:rsidR="002A1595" w:rsidRPr="00AC3CCB" w:rsidRDefault="002A1595" w:rsidP="00F1429F">
            <w:pPr>
              <w:rPr>
                <w:rFonts w:ascii="Arial" w:hAnsi="Arial" w:cs="Arial"/>
                <w:bCs/>
                <w:color w:val="000000"/>
              </w:rPr>
            </w:pPr>
            <w:r w:rsidRPr="00AC3CCB">
              <w:rPr>
                <w:rFonts w:ascii="Arial" w:hAnsi="Arial" w:cs="Arial"/>
                <w:bCs/>
                <w:color w:val="000000"/>
              </w:rPr>
              <w:t>Marham</w:t>
            </w:r>
          </w:p>
        </w:tc>
        <w:tc>
          <w:tcPr>
            <w:tcW w:w="1143" w:type="dxa"/>
            <w:vAlign w:val="center"/>
          </w:tcPr>
          <w:p w14:paraId="6F332F89" w14:textId="77777777" w:rsidR="002A1595" w:rsidRPr="00AC3CCB" w:rsidRDefault="002A1595" w:rsidP="00171DF7">
            <w:pPr>
              <w:rPr>
                <w:rFonts w:ascii="Arial" w:hAnsi="Arial" w:cs="Arial"/>
                <w:bCs/>
                <w:color w:val="000000"/>
              </w:rPr>
            </w:pPr>
            <w:r w:rsidRPr="00AC3CCB">
              <w:rPr>
                <w:rFonts w:ascii="Arial" w:hAnsi="Arial" w:cs="Arial"/>
                <w:bCs/>
                <w:color w:val="000000"/>
              </w:rPr>
              <w:t>117</w:t>
            </w:r>
          </w:p>
        </w:tc>
        <w:tc>
          <w:tcPr>
            <w:tcW w:w="1143" w:type="dxa"/>
            <w:vAlign w:val="center"/>
          </w:tcPr>
          <w:p w14:paraId="19B37AE8" w14:textId="77777777" w:rsidR="002A1595" w:rsidRPr="00AC3CCB" w:rsidRDefault="002A1595" w:rsidP="00171DF7">
            <w:pPr>
              <w:rPr>
                <w:rFonts w:ascii="Arial" w:hAnsi="Arial" w:cs="Arial"/>
                <w:bCs/>
                <w:color w:val="000000"/>
              </w:rPr>
            </w:pPr>
            <w:r w:rsidRPr="00AC3CCB">
              <w:rPr>
                <w:rFonts w:ascii="Arial" w:hAnsi="Arial" w:cs="Arial"/>
                <w:bCs/>
                <w:color w:val="000000"/>
              </w:rPr>
              <w:t>80</w:t>
            </w:r>
          </w:p>
        </w:tc>
        <w:tc>
          <w:tcPr>
            <w:tcW w:w="1147" w:type="dxa"/>
            <w:vAlign w:val="center"/>
          </w:tcPr>
          <w:p w14:paraId="157ECB8F" w14:textId="77777777" w:rsidR="002A1595" w:rsidRPr="00AC3CCB" w:rsidRDefault="002A1595" w:rsidP="00171DF7">
            <w:pPr>
              <w:rPr>
                <w:rFonts w:ascii="Arial" w:hAnsi="Arial" w:cs="Arial"/>
                <w:bCs/>
                <w:color w:val="000000"/>
              </w:rPr>
            </w:pPr>
            <w:r w:rsidRPr="00AC3CCB">
              <w:rPr>
                <w:rFonts w:ascii="Arial" w:hAnsi="Arial" w:cs="Arial"/>
                <w:bCs/>
                <w:color w:val="000000"/>
              </w:rPr>
              <w:t>75.4</w:t>
            </w:r>
          </w:p>
        </w:tc>
        <w:tc>
          <w:tcPr>
            <w:tcW w:w="1142" w:type="dxa"/>
            <w:vAlign w:val="center"/>
          </w:tcPr>
          <w:p w14:paraId="3C53E60C" w14:textId="77777777" w:rsidR="002A1595" w:rsidRPr="00AC3CCB" w:rsidRDefault="002A1595" w:rsidP="00171DF7">
            <w:pPr>
              <w:rPr>
                <w:rFonts w:ascii="Arial" w:hAnsi="Arial" w:cs="Arial"/>
                <w:bCs/>
                <w:color w:val="000000"/>
              </w:rPr>
            </w:pPr>
            <w:r w:rsidRPr="00AC3CCB">
              <w:rPr>
                <w:rFonts w:ascii="Arial" w:hAnsi="Arial" w:cs="Arial"/>
                <w:bCs/>
                <w:color w:val="000000"/>
              </w:rPr>
              <w:t>47.8</w:t>
            </w:r>
          </w:p>
        </w:tc>
        <w:tc>
          <w:tcPr>
            <w:tcW w:w="1144" w:type="dxa"/>
            <w:vAlign w:val="center"/>
          </w:tcPr>
          <w:p w14:paraId="79AD1D91" w14:textId="77777777" w:rsidR="002A1595" w:rsidRPr="00AC3CCB" w:rsidRDefault="002A1595" w:rsidP="00171DF7">
            <w:pPr>
              <w:rPr>
                <w:rFonts w:ascii="Arial" w:hAnsi="Arial" w:cs="Arial"/>
                <w:bCs/>
                <w:color w:val="000000"/>
              </w:rPr>
            </w:pPr>
            <w:r w:rsidRPr="00AC3CCB">
              <w:rPr>
                <w:rFonts w:ascii="Arial" w:hAnsi="Arial" w:cs="Arial"/>
                <w:bCs/>
                <w:color w:val="000000"/>
              </w:rPr>
              <w:t>59.8</w:t>
            </w:r>
          </w:p>
        </w:tc>
        <w:tc>
          <w:tcPr>
            <w:tcW w:w="1147" w:type="dxa"/>
            <w:vAlign w:val="center"/>
          </w:tcPr>
          <w:p w14:paraId="01544142" w14:textId="77777777" w:rsidR="002A1595" w:rsidRPr="00AC3CCB" w:rsidRDefault="002A1595" w:rsidP="00171DF7">
            <w:pPr>
              <w:rPr>
                <w:rFonts w:ascii="Arial" w:hAnsi="Arial" w:cs="Arial"/>
                <w:bCs/>
                <w:color w:val="000000"/>
              </w:rPr>
            </w:pPr>
            <w:r w:rsidRPr="00AC3CCB">
              <w:rPr>
                <w:rFonts w:ascii="Arial" w:hAnsi="Arial" w:cs="Arial"/>
                <w:bCs/>
                <w:color w:val="000000"/>
              </w:rPr>
              <w:t>109</w:t>
            </w:r>
          </w:p>
        </w:tc>
      </w:tr>
      <w:tr w:rsidR="002A1595" w:rsidRPr="00AC3CCB" w14:paraId="19D652F8" w14:textId="77777777" w:rsidTr="009A787D">
        <w:tc>
          <w:tcPr>
            <w:tcW w:w="1565" w:type="dxa"/>
            <w:vAlign w:val="center"/>
          </w:tcPr>
          <w:p w14:paraId="0D597B5E" w14:textId="77777777" w:rsidR="002A1595" w:rsidRPr="00AC3CCB" w:rsidRDefault="002A1595" w:rsidP="00F1429F">
            <w:pPr>
              <w:rPr>
                <w:rFonts w:ascii="Arial" w:hAnsi="Arial" w:cs="Arial"/>
                <w:bCs/>
                <w:color w:val="000000"/>
              </w:rPr>
            </w:pPr>
            <w:r w:rsidRPr="00AC3CCB">
              <w:rPr>
                <w:rFonts w:ascii="Arial" w:hAnsi="Arial" w:cs="Arial"/>
                <w:bCs/>
                <w:color w:val="000000"/>
              </w:rPr>
              <w:t>Waddington</w:t>
            </w:r>
          </w:p>
        </w:tc>
        <w:tc>
          <w:tcPr>
            <w:tcW w:w="1143" w:type="dxa"/>
            <w:vAlign w:val="center"/>
          </w:tcPr>
          <w:p w14:paraId="3CDE6B66" w14:textId="77777777" w:rsidR="002A1595" w:rsidRPr="00AC3CCB" w:rsidRDefault="002A1595" w:rsidP="00171DF7">
            <w:pPr>
              <w:rPr>
                <w:rFonts w:ascii="Arial" w:hAnsi="Arial" w:cs="Arial"/>
                <w:bCs/>
                <w:color w:val="000000"/>
              </w:rPr>
            </w:pPr>
            <w:r w:rsidRPr="00AC3CCB">
              <w:rPr>
                <w:rFonts w:ascii="Arial" w:hAnsi="Arial" w:cs="Arial"/>
                <w:bCs/>
                <w:color w:val="000000"/>
              </w:rPr>
              <w:t>200.6</w:t>
            </w:r>
          </w:p>
        </w:tc>
        <w:tc>
          <w:tcPr>
            <w:tcW w:w="1143" w:type="dxa"/>
            <w:vAlign w:val="center"/>
          </w:tcPr>
          <w:p w14:paraId="3BCB0AA0" w14:textId="77777777" w:rsidR="002A1595" w:rsidRPr="00AC3CCB" w:rsidRDefault="002A1595" w:rsidP="00171DF7">
            <w:pPr>
              <w:rPr>
                <w:rFonts w:ascii="Arial" w:hAnsi="Arial" w:cs="Arial"/>
                <w:bCs/>
                <w:color w:val="000000"/>
              </w:rPr>
            </w:pPr>
            <w:r w:rsidRPr="00AC3CCB">
              <w:rPr>
                <w:rFonts w:ascii="Arial" w:hAnsi="Arial" w:cs="Arial"/>
                <w:bCs/>
                <w:color w:val="000000"/>
              </w:rPr>
              <w:t>124.8</w:t>
            </w:r>
          </w:p>
        </w:tc>
        <w:tc>
          <w:tcPr>
            <w:tcW w:w="1147" w:type="dxa"/>
            <w:vAlign w:val="center"/>
          </w:tcPr>
          <w:p w14:paraId="776360C2" w14:textId="77777777" w:rsidR="002A1595" w:rsidRPr="00AC3CCB" w:rsidRDefault="002A1595" w:rsidP="00171DF7">
            <w:pPr>
              <w:rPr>
                <w:rFonts w:ascii="Arial" w:hAnsi="Arial" w:cs="Arial"/>
                <w:bCs/>
                <w:color w:val="000000"/>
              </w:rPr>
            </w:pPr>
            <w:r w:rsidRPr="00AC3CCB">
              <w:rPr>
                <w:rFonts w:ascii="Arial" w:hAnsi="Arial" w:cs="Arial"/>
                <w:bCs/>
                <w:color w:val="000000"/>
              </w:rPr>
              <w:t>35.3</w:t>
            </w:r>
          </w:p>
        </w:tc>
        <w:tc>
          <w:tcPr>
            <w:tcW w:w="1142" w:type="dxa"/>
            <w:vAlign w:val="center"/>
          </w:tcPr>
          <w:p w14:paraId="3A83DB01" w14:textId="77777777" w:rsidR="002A1595" w:rsidRPr="00AC3CCB" w:rsidRDefault="002A1595" w:rsidP="00171DF7">
            <w:pPr>
              <w:rPr>
                <w:rFonts w:ascii="Arial" w:hAnsi="Arial" w:cs="Arial"/>
                <w:bCs/>
                <w:color w:val="000000"/>
              </w:rPr>
            </w:pPr>
            <w:r w:rsidRPr="00AC3CCB">
              <w:rPr>
                <w:rFonts w:ascii="Arial" w:hAnsi="Arial" w:cs="Arial"/>
                <w:bCs/>
                <w:color w:val="000000"/>
              </w:rPr>
              <w:t>53</w:t>
            </w:r>
          </w:p>
        </w:tc>
        <w:tc>
          <w:tcPr>
            <w:tcW w:w="1144" w:type="dxa"/>
            <w:vAlign w:val="center"/>
          </w:tcPr>
          <w:p w14:paraId="6F7577D2" w14:textId="77777777" w:rsidR="002A1595" w:rsidRPr="00AC3CCB" w:rsidRDefault="002A1595" w:rsidP="00171DF7">
            <w:pPr>
              <w:rPr>
                <w:rFonts w:ascii="Arial" w:hAnsi="Arial" w:cs="Arial"/>
                <w:bCs/>
                <w:color w:val="000000"/>
              </w:rPr>
            </w:pPr>
            <w:r w:rsidRPr="00AC3CCB">
              <w:rPr>
                <w:rFonts w:ascii="Arial" w:hAnsi="Arial" w:cs="Arial"/>
                <w:bCs/>
                <w:color w:val="000000"/>
              </w:rPr>
              <w:t>105.6</w:t>
            </w:r>
          </w:p>
        </w:tc>
        <w:tc>
          <w:tcPr>
            <w:tcW w:w="1147" w:type="dxa"/>
            <w:vAlign w:val="center"/>
          </w:tcPr>
          <w:p w14:paraId="0882B7EA" w14:textId="77777777" w:rsidR="002A1595" w:rsidRPr="00AC3CCB" w:rsidRDefault="002A1595" w:rsidP="00171DF7">
            <w:pPr>
              <w:rPr>
                <w:rFonts w:ascii="Arial" w:hAnsi="Arial" w:cs="Arial"/>
                <w:bCs/>
                <w:color w:val="000000"/>
              </w:rPr>
            </w:pPr>
            <w:r w:rsidRPr="00AC3CCB">
              <w:rPr>
                <w:rFonts w:ascii="Arial" w:hAnsi="Arial" w:cs="Arial"/>
                <w:bCs/>
                <w:color w:val="000000"/>
              </w:rPr>
              <w:t>61.8</w:t>
            </w:r>
          </w:p>
        </w:tc>
      </w:tr>
      <w:tr w:rsidR="002A1595" w:rsidRPr="00AC3CCB" w14:paraId="245B88A1" w14:textId="77777777" w:rsidTr="009A787D">
        <w:tc>
          <w:tcPr>
            <w:tcW w:w="1565" w:type="dxa"/>
            <w:tcBorders>
              <w:bottom w:val="single" w:sz="4" w:space="0" w:color="auto"/>
            </w:tcBorders>
            <w:vAlign w:val="center"/>
          </w:tcPr>
          <w:p w14:paraId="4E39A818" w14:textId="77777777" w:rsidR="002A1595" w:rsidRPr="00AC3CCB" w:rsidRDefault="002A1595" w:rsidP="00F1429F">
            <w:pPr>
              <w:rPr>
                <w:rFonts w:ascii="Arial" w:hAnsi="Arial" w:cs="Arial"/>
                <w:bCs/>
                <w:color w:val="000000"/>
              </w:rPr>
            </w:pPr>
            <w:r w:rsidRPr="00AC3CCB">
              <w:rPr>
                <w:rFonts w:ascii="Arial" w:hAnsi="Arial" w:cs="Arial"/>
                <w:bCs/>
                <w:color w:val="000000"/>
              </w:rPr>
              <w:t>Wittering</w:t>
            </w:r>
          </w:p>
        </w:tc>
        <w:tc>
          <w:tcPr>
            <w:tcW w:w="1143" w:type="dxa"/>
            <w:tcBorders>
              <w:bottom w:val="single" w:sz="4" w:space="0" w:color="auto"/>
            </w:tcBorders>
            <w:vAlign w:val="center"/>
          </w:tcPr>
          <w:p w14:paraId="14F27CCF" w14:textId="77777777" w:rsidR="002A1595" w:rsidRPr="00AC3CCB" w:rsidRDefault="002A1595" w:rsidP="00171DF7">
            <w:pPr>
              <w:rPr>
                <w:rFonts w:ascii="Arial" w:hAnsi="Arial" w:cs="Arial"/>
                <w:bCs/>
                <w:color w:val="000000"/>
              </w:rPr>
            </w:pPr>
            <w:r w:rsidRPr="00AC3CCB">
              <w:rPr>
                <w:rFonts w:ascii="Arial" w:hAnsi="Arial" w:cs="Arial"/>
                <w:bCs/>
                <w:color w:val="000000"/>
              </w:rPr>
              <w:t>97.2</w:t>
            </w:r>
          </w:p>
        </w:tc>
        <w:tc>
          <w:tcPr>
            <w:tcW w:w="1143" w:type="dxa"/>
            <w:tcBorders>
              <w:bottom w:val="single" w:sz="4" w:space="0" w:color="auto"/>
            </w:tcBorders>
            <w:vAlign w:val="center"/>
          </w:tcPr>
          <w:p w14:paraId="35AACDBE" w14:textId="77777777" w:rsidR="002A1595" w:rsidRPr="00AC3CCB" w:rsidRDefault="002A1595" w:rsidP="00171DF7">
            <w:pPr>
              <w:rPr>
                <w:rFonts w:ascii="Arial" w:hAnsi="Arial" w:cs="Arial"/>
                <w:bCs/>
                <w:color w:val="000000"/>
              </w:rPr>
            </w:pPr>
            <w:r w:rsidRPr="00AC3CCB">
              <w:rPr>
                <w:rFonts w:ascii="Arial" w:hAnsi="Arial" w:cs="Arial"/>
                <w:bCs/>
                <w:color w:val="000000"/>
              </w:rPr>
              <w:t>84.4</w:t>
            </w:r>
          </w:p>
        </w:tc>
        <w:tc>
          <w:tcPr>
            <w:tcW w:w="1147" w:type="dxa"/>
            <w:tcBorders>
              <w:bottom w:val="single" w:sz="4" w:space="0" w:color="auto"/>
            </w:tcBorders>
            <w:vAlign w:val="center"/>
          </w:tcPr>
          <w:p w14:paraId="74A3C2DE" w14:textId="77777777" w:rsidR="002A1595" w:rsidRPr="00AC3CCB" w:rsidRDefault="002A1595" w:rsidP="00171DF7">
            <w:pPr>
              <w:rPr>
                <w:rFonts w:ascii="Arial" w:hAnsi="Arial" w:cs="Arial"/>
                <w:bCs/>
                <w:color w:val="000000"/>
              </w:rPr>
            </w:pPr>
            <w:r w:rsidRPr="00AC3CCB">
              <w:rPr>
                <w:rFonts w:ascii="Arial" w:hAnsi="Arial" w:cs="Arial"/>
                <w:bCs/>
                <w:color w:val="000000"/>
              </w:rPr>
              <w:t>39.4</w:t>
            </w:r>
          </w:p>
        </w:tc>
        <w:tc>
          <w:tcPr>
            <w:tcW w:w="1142" w:type="dxa"/>
            <w:tcBorders>
              <w:bottom w:val="single" w:sz="4" w:space="0" w:color="auto"/>
            </w:tcBorders>
            <w:vAlign w:val="center"/>
          </w:tcPr>
          <w:p w14:paraId="4977BE7A" w14:textId="77777777" w:rsidR="002A1595" w:rsidRPr="00AC3CCB" w:rsidRDefault="002A1595" w:rsidP="00171DF7">
            <w:pPr>
              <w:rPr>
                <w:rFonts w:ascii="Arial" w:hAnsi="Arial" w:cs="Arial"/>
                <w:bCs/>
                <w:color w:val="000000"/>
              </w:rPr>
            </w:pPr>
            <w:r w:rsidRPr="00AC3CCB">
              <w:rPr>
                <w:rFonts w:ascii="Arial" w:hAnsi="Arial" w:cs="Arial"/>
                <w:bCs/>
                <w:color w:val="000000"/>
              </w:rPr>
              <w:t>34.8</w:t>
            </w:r>
          </w:p>
        </w:tc>
        <w:tc>
          <w:tcPr>
            <w:tcW w:w="1144" w:type="dxa"/>
            <w:tcBorders>
              <w:bottom w:val="single" w:sz="4" w:space="0" w:color="auto"/>
            </w:tcBorders>
            <w:vAlign w:val="center"/>
          </w:tcPr>
          <w:p w14:paraId="11D323AB" w14:textId="77777777" w:rsidR="002A1595" w:rsidRPr="00AC3CCB" w:rsidRDefault="002A1595" w:rsidP="00171DF7">
            <w:pPr>
              <w:rPr>
                <w:rFonts w:ascii="Arial" w:hAnsi="Arial" w:cs="Arial"/>
                <w:bCs/>
                <w:color w:val="000000"/>
              </w:rPr>
            </w:pPr>
            <w:r w:rsidRPr="00AC3CCB">
              <w:rPr>
                <w:rFonts w:ascii="Arial" w:hAnsi="Arial" w:cs="Arial"/>
                <w:bCs/>
                <w:color w:val="000000"/>
              </w:rPr>
              <w:t>39.4</w:t>
            </w:r>
          </w:p>
        </w:tc>
        <w:tc>
          <w:tcPr>
            <w:tcW w:w="1147" w:type="dxa"/>
            <w:tcBorders>
              <w:bottom w:val="single" w:sz="4" w:space="0" w:color="auto"/>
            </w:tcBorders>
            <w:vAlign w:val="center"/>
          </w:tcPr>
          <w:p w14:paraId="6C0C0653" w14:textId="77777777" w:rsidR="002A1595" w:rsidRPr="00AC3CCB" w:rsidRDefault="002A1595" w:rsidP="00171DF7">
            <w:pPr>
              <w:rPr>
                <w:rFonts w:ascii="Arial" w:hAnsi="Arial" w:cs="Arial"/>
                <w:bCs/>
                <w:color w:val="000000"/>
              </w:rPr>
            </w:pPr>
            <w:r w:rsidRPr="00AC3CCB">
              <w:rPr>
                <w:rFonts w:ascii="Arial" w:hAnsi="Arial" w:cs="Arial"/>
                <w:bCs/>
                <w:color w:val="000000"/>
              </w:rPr>
              <w:t>66.4</w:t>
            </w:r>
          </w:p>
        </w:tc>
      </w:tr>
    </w:tbl>
    <w:p w14:paraId="6695404F" w14:textId="77777777" w:rsidR="002A1595" w:rsidRPr="00AC3CCB" w:rsidRDefault="002A1595" w:rsidP="00577CA9">
      <w:pPr>
        <w:rPr>
          <w:rFonts w:ascii="Arial" w:hAnsi="Arial" w:cs="Arial"/>
          <w:sz w:val="22"/>
        </w:rPr>
      </w:pPr>
    </w:p>
    <w:p w14:paraId="06D0FCE8" w14:textId="77777777" w:rsidR="002A1595" w:rsidRDefault="002A1595" w:rsidP="00577CA9">
      <w:pPr>
        <w:rPr>
          <w:rFonts w:ascii="Arial" w:hAnsi="Arial" w:cs="Arial"/>
          <w:sz w:val="22"/>
        </w:rPr>
      </w:pPr>
    </w:p>
    <w:p w14:paraId="1A82FA78" w14:textId="77777777" w:rsidR="002A1595" w:rsidRPr="00AC3CCB" w:rsidRDefault="002A1595" w:rsidP="00577CA9">
      <w:pPr>
        <w:rPr>
          <w:rFonts w:ascii="Arial" w:hAnsi="Arial" w:cs="Arial"/>
          <w:sz w:val="22"/>
        </w:rPr>
      </w:pPr>
    </w:p>
    <w:p w14:paraId="2DCF8B30" w14:textId="77777777" w:rsidR="002A1595" w:rsidRPr="00AC3CCB" w:rsidRDefault="00673C8E" w:rsidP="00577CA9">
      <w:pPr>
        <w:rPr>
          <w:rFonts w:ascii="Arial" w:hAnsi="Arial" w:cs="Arial"/>
          <w:sz w:val="22"/>
        </w:rPr>
      </w:pPr>
      <w:r>
        <w:rPr>
          <w:noProof/>
          <w:lang w:val="en-US" w:eastAsia="en-US"/>
        </w:rPr>
        <w:pict w14:anchorId="16851035">
          <v:shape id="_x0000_s1040" type="#_x0000_t202" style="position:absolute;margin-left:.65pt;margin-top:-1.15pt;width:450.15pt;height:1in;z-index:251645440" stroked="f">
            <v:textbox>
              <w:txbxContent>
                <w:p w14:paraId="0EE7D0CF" w14:textId="77777777" w:rsidR="002A1595" w:rsidRPr="000F380B" w:rsidRDefault="002A1595" w:rsidP="00190773">
                  <w:r w:rsidRPr="000F380B">
                    <w:rPr>
                      <w:b/>
                    </w:rPr>
                    <w:t>Table 4</w:t>
                  </w:r>
                  <w:r w:rsidRPr="000F380B">
                    <w:t>. Variety trial sites listed by year, with the calculated drought stress index (DSI) value. In 2008, Hillington, Risby and the Palgrave sites failed, and Langtoft was rejected because of high c</w:t>
                  </w:r>
                  <w:r>
                    <w:t>oefficients of variation (c</w:t>
                  </w:r>
                  <w:r w:rsidRPr="000F380B">
                    <w:t>vs</w:t>
                  </w:r>
                  <w:r>
                    <w:t>)</w:t>
                  </w:r>
                  <w:r w:rsidRPr="000F380B">
                    <w:t>.</w:t>
                  </w:r>
                </w:p>
              </w:txbxContent>
            </v:textbox>
          </v:shape>
        </w:pict>
      </w:r>
    </w:p>
    <w:p w14:paraId="0E1B6FC1" w14:textId="77777777" w:rsidR="002A1595" w:rsidRPr="00AC3CCB" w:rsidRDefault="002A1595" w:rsidP="00577CA9">
      <w:pPr>
        <w:rPr>
          <w:rFonts w:ascii="Arial" w:hAnsi="Arial" w:cs="Arial"/>
          <w:sz w:val="22"/>
        </w:rPr>
      </w:pPr>
    </w:p>
    <w:p w14:paraId="4D9B053F" w14:textId="77777777" w:rsidR="002A1595" w:rsidRPr="00AC3CCB" w:rsidRDefault="002A1595" w:rsidP="00577CA9">
      <w:pPr>
        <w:rPr>
          <w:rFonts w:ascii="Arial" w:hAnsi="Arial" w:cs="Arial"/>
          <w:sz w:val="22"/>
        </w:rPr>
      </w:pPr>
    </w:p>
    <w:p w14:paraId="4F251C53" w14:textId="77777777" w:rsidR="002A1595" w:rsidRPr="00AC3CCB" w:rsidRDefault="002A1595" w:rsidP="00577CA9">
      <w:pPr>
        <w:rPr>
          <w:rFonts w:ascii="Arial" w:hAnsi="Arial" w:cs="Arial"/>
          <w:sz w:val="22"/>
        </w:rPr>
      </w:pPr>
    </w:p>
    <w:p w14:paraId="5DBC7F35" w14:textId="77777777" w:rsidR="002A1595" w:rsidRPr="00AC3CCB" w:rsidRDefault="002A1595" w:rsidP="00577CA9">
      <w:pPr>
        <w:rPr>
          <w:rFonts w:ascii="Arial" w:hAnsi="Arial" w:cs="Arial"/>
          <w:sz w:val="22"/>
        </w:rPr>
      </w:pPr>
    </w:p>
    <w:p w14:paraId="2368F30A" w14:textId="77777777" w:rsidR="002A1595" w:rsidRPr="00AC3CCB" w:rsidRDefault="002A1595" w:rsidP="00577CA9">
      <w:pPr>
        <w:rPr>
          <w:rFonts w:ascii="Arial" w:hAnsi="Arial" w:cs="Arial"/>
          <w:sz w:val="22"/>
        </w:rPr>
      </w:pPr>
    </w:p>
    <w:p w14:paraId="0C4097DC" w14:textId="77777777" w:rsidR="002A1595" w:rsidRPr="00AC3CCB" w:rsidRDefault="002A1595" w:rsidP="00577CA9">
      <w:pPr>
        <w:rPr>
          <w:rFonts w:ascii="Arial" w:hAnsi="Arial" w:cs="Arial"/>
          <w:sz w:val="22"/>
        </w:rPr>
      </w:pPr>
    </w:p>
    <w:tbl>
      <w:tblPr>
        <w:tblpPr w:leftFromText="180" w:rightFromText="180" w:vertAnchor="text" w:horzAnchor="page" w:tblpX="2848" w:tblpY="76"/>
        <w:tblW w:w="2818" w:type="pct"/>
        <w:tblBorders>
          <w:top w:val="single" w:sz="4" w:space="0" w:color="auto"/>
          <w:bottom w:val="single" w:sz="4" w:space="0" w:color="auto"/>
        </w:tblBorders>
        <w:tblLook w:val="00A0" w:firstRow="1" w:lastRow="0" w:firstColumn="1" w:lastColumn="0" w:noHBand="0" w:noVBand="0"/>
      </w:tblPr>
      <w:tblGrid>
        <w:gridCol w:w="847"/>
        <w:gridCol w:w="3522"/>
        <w:gridCol w:w="295"/>
        <w:gridCol w:w="733"/>
      </w:tblGrid>
      <w:tr w:rsidR="002A1595" w:rsidRPr="00AC3CCB" w14:paraId="4B07410C" w14:textId="77777777" w:rsidTr="0052034C">
        <w:tc>
          <w:tcPr>
            <w:tcW w:w="785" w:type="pct"/>
            <w:tcBorders>
              <w:top w:val="single" w:sz="4" w:space="0" w:color="auto"/>
              <w:bottom w:val="single" w:sz="4" w:space="0" w:color="auto"/>
            </w:tcBorders>
          </w:tcPr>
          <w:p w14:paraId="250E8281" w14:textId="77777777" w:rsidR="002A1595" w:rsidRPr="00AC3CCB" w:rsidRDefault="002A1595" w:rsidP="00FA5A62">
            <w:pPr>
              <w:rPr>
                <w:rFonts w:ascii="Arial" w:hAnsi="Arial" w:cs="Arial"/>
              </w:rPr>
            </w:pPr>
            <w:r w:rsidRPr="00AC3CCB">
              <w:rPr>
                <w:rFonts w:ascii="Arial" w:hAnsi="Arial" w:cs="Arial"/>
              </w:rPr>
              <w:t>Year</w:t>
            </w:r>
          </w:p>
        </w:tc>
        <w:tc>
          <w:tcPr>
            <w:tcW w:w="3263" w:type="pct"/>
            <w:tcBorders>
              <w:top w:val="single" w:sz="4" w:space="0" w:color="auto"/>
              <w:bottom w:val="single" w:sz="4" w:space="0" w:color="auto"/>
            </w:tcBorders>
          </w:tcPr>
          <w:p w14:paraId="38B14F74" w14:textId="77777777" w:rsidR="002A1595" w:rsidRPr="00AC3CCB" w:rsidRDefault="002A1595" w:rsidP="00FA5A62">
            <w:pPr>
              <w:rPr>
                <w:rFonts w:ascii="Arial" w:hAnsi="Arial" w:cs="Arial"/>
              </w:rPr>
            </w:pPr>
            <w:r w:rsidRPr="00AC3CCB">
              <w:rPr>
                <w:rFonts w:ascii="Arial" w:hAnsi="Arial" w:cs="Arial"/>
              </w:rPr>
              <w:t>Site</w:t>
            </w:r>
          </w:p>
        </w:tc>
        <w:tc>
          <w:tcPr>
            <w:tcW w:w="952" w:type="pct"/>
            <w:gridSpan w:val="2"/>
            <w:tcBorders>
              <w:top w:val="single" w:sz="4" w:space="0" w:color="auto"/>
              <w:bottom w:val="single" w:sz="4" w:space="0" w:color="auto"/>
            </w:tcBorders>
          </w:tcPr>
          <w:p w14:paraId="0541DEA6" w14:textId="77777777" w:rsidR="002A1595" w:rsidRPr="00AC3CCB" w:rsidRDefault="002A1595" w:rsidP="00FA5A62">
            <w:pPr>
              <w:rPr>
                <w:rFonts w:ascii="Arial" w:hAnsi="Arial" w:cs="Arial"/>
              </w:rPr>
            </w:pPr>
            <w:r w:rsidRPr="00AC3CCB">
              <w:rPr>
                <w:rFonts w:ascii="Arial" w:hAnsi="Arial" w:cs="Arial"/>
              </w:rPr>
              <w:t>DSI</w:t>
            </w:r>
          </w:p>
        </w:tc>
      </w:tr>
      <w:tr w:rsidR="002A1595" w:rsidRPr="00AC3CCB" w14:paraId="29714D84" w14:textId="77777777" w:rsidTr="0052034C">
        <w:tc>
          <w:tcPr>
            <w:tcW w:w="785" w:type="pct"/>
            <w:tcBorders>
              <w:top w:val="single" w:sz="4" w:space="0" w:color="auto"/>
              <w:bottom w:val="nil"/>
            </w:tcBorders>
          </w:tcPr>
          <w:p w14:paraId="705752C8" w14:textId="77777777" w:rsidR="002A1595" w:rsidRPr="00AC3CCB" w:rsidRDefault="002A1595" w:rsidP="00FA5A62">
            <w:pPr>
              <w:rPr>
                <w:rFonts w:ascii="Arial" w:hAnsi="Arial" w:cs="Arial"/>
              </w:rPr>
            </w:pPr>
            <w:r w:rsidRPr="00AC3CCB">
              <w:rPr>
                <w:rFonts w:ascii="Arial" w:hAnsi="Arial" w:cs="Arial"/>
              </w:rPr>
              <w:t>2006</w:t>
            </w:r>
          </w:p>
        </w:tc>
        <w:tc>
          <w:tcPr>
            <w:tcW w:w="3536" w:type="pct"/>
            <w:gridSpan w:val="2"/>
            <w:tcBorders>
              <w:top w:val="single" w:sz="4" w:space="0" w:color="auto"/>
              <w:bottom w:val="nil"/>
            </w:tcBorders>
            <w:vAlign w:val="bottom"/>
          </w:tcPr>
          <w:p w14:paraId="610FB24C" w14:textId="77777777" w:rsidR="002A1595" w:rsidRPr="00AC3CCB" w:rsidRDefault="002A1595" w:rsidP="00FA5A62">
            <w:pPr>
              <w:rPr>
                <w:rFonts w:ascii="Arial" w:hAnsi="Arial" w:cs="Arial"/>
              </w:rPr>
            </w:pPr>
            <w:r w:rsidRPr="00AC3CCB">
              <w:rPr>
                <w:rFonts w:ascii="Arial" w:hAnsi="Arial" w:cs="Arial"/>
              </w:rPr>
              <w:t>ROCKLAND</w:t>
            </w:r>
          </w:p>
        </w:tc>
        <w:tc>
          <w:tcPr>
            <w:tcW w:w="679" w:type="pct"/>
            <w:tcBorders>
              <w:top w:val="single" w:sz="4" w:space="0" w:color="auto"/>
              <w:bottom w:val="nil"/>
            </w:tcBorders>
            <w:vAlign w:val="center"/>
          </w:tcPr>
          <w:p w14:paraId="32380053" w14:textId="77777777" w:rsidR="002A1595" w:rsidRPr="00AC3CCB" w:rsidRDefault="002A1595" w:rsidP="00FA5A62">
            <w:pPr>
              <w:rPr>
                <w:rFonts w:ascii="Arial" w:hAnsi="Arial" w:cs="Arial"/>
              </w:rPr>
            </w:pPr>
            <w:r w:rsidRPr="00AC3CCB">
              <w:rPr>
                <w:rFonts w:ascii="Arial" w:hAnsi="Arial" w:cs="Arial"/>
              </w:rPr>
              <w:t>16.2</w:t>
            </w:r>
          </w:p>
        </w:tc>
      </w:tr>
      <w:tr w:rsidR="002A1595" w:rsidRPr="00AC3CCB" w14:paraId="50DE737B" w14:textId="77777777" w:rsidTr="0052034C">
        <w:tc>
          <w:tcPr>
            <w:tcW w:w="785" w:type="pct"/>
            <w:tcBorders>
              <w:top w:val="nil"/>
            </w:tcBorders>
          </w:tcPr>
          <w:p w14:paraId="7AB780DD" w14:textId="77777777" w:rsidR="002A1595" w:rsidRPr="00AC3CCB" w:rsidRDefault="002A1595" w:rsidP="00FA5A62">
            <w:pPr>
              <w:rPr>
                <w:rFonts w:ascii="Arial" w:hAnsi="Arial" w:cs="Arial"/>
              </w:rPr>
            </w:pPr>
          </w:p>
        </w:tc>
        <w:tc>
          <w:tcPr>
            <w:tcW w:w="3536" w:type="pct"/>
            <w:gridSpan w:val="2"/>
            <w:tcBorders>
              <w:top w:val="nil"/>
            </w:tcBorders>
            <w:vAlign w:val="bottom"/>
          </w:tcPr>
          <w:p w14:paraId="6CD79C2A" w14:textId="77777777" w:rsidR="002A1595" w:rsidRPr="00AC3CCB" w:rsidRDefault="002A1595" w:rsidP="00FA5A62">
            <w:pPr>
              <w:rPr>
                <w:rFonts w:ascii="Arial" w:hAnsi="Arial" w:cs="Arial"/>
              </w:rPr>
            </w:pPr>
            <w:r w:rsidRPr="00AC3CCB">
              <w:rPr>
                <w:rFonts w:ascii="Arial" w:hAnsi="Arial" w:cs="Arial"/>
              </w:rPr>
              <w:t>STETCHWORTH</w:t>
            </w:r>
          </w:p>
        </w:tc>
        <w:tc>
          <w:tcPr>
            <w:tcW w:w="679" w:type="pct"/>
            <w:tcBorders>
              <w:top w:val="nil"/>
            </w:tcBorders>
            <w:vAlign w:val="center"/>
          </w:tcPr>
          <w:p w14:paraId="268ED718" w14:textId="77777777" w:rsidR="002A1595" w:rsidRPr="00AC3CCB" w:rsidRDefault="002A1595" w:rsidP="00FA5A62">
            <w:pPr>
              <w:rPr>
                <w:rFonts w:ascii="Arial" w:hAnsi="Arial" w:cs="Arial"/>
              </w:rPr>
            </w:pPr>
            <w:r w:rsidRPr="00AC3CCB">
              <w:rPr>
                <w:rFonts w:ascii="Arial" w:hAnsi="Arial" w:cs="Arial"/>
              </w:rPr>
              <w:t>16.6</w:t>
            </w:r>
          </w:p>
        </w:tc>
      </w:tr>
      <w:tr w:rsidR="002A1595" w:rsidRPr="00AC3CCB" w14:paraId="0FB5B08A" w14:textId="77777777" w:rsidTr="0052034C">
        <w:tc>
          <w:tcPr>
            <w:tcW w:w="785" w:type="pct"/>
          </w:tcPr>
          <w:p w14:paraId="010125A1" w14:textId="77777777" w:rsidR="002A1595" w:rsidRPr="00AC3CCB" w:rsidRDefault="002A1595" w:rsidP="00FA5A62">
            <w:pPr>
              <w:rPr>
                <w:rFonts w:ascii="Arial" w:hAnsi="Arial" w:cs="Arial"/>
              </w:rPr>
            </w:pPr>
          </w:p>
        </w:tc>
        <w:tc>
          <w:tcPr>
            <w:tcW w:w="3536" w:type="pct"/>
            <w:gridSpan w:val="2"/>
            <w:vAlign w:val="bottom"/>
          </w:tcPr>
          <w:p w14:paraId="240D5334" w14:textId="77777777" w:rsidR="002A1595" w:rsidRPr="00AC3CCB" w:rsidRDefault="002A1595" w:rsidP="00FA5A62">
            <w:pPr>
              <w:rPr>
                <w:rFonts w:ascii="Arial" w:hAnsi="Arial" w:cs="Arial"/>
              </w:rPr>
            </w:pPr>
            <w:r w:rsidRPr="00AC3CCB">
              <w:rPr>
                <w:rFonts w:ascii="Arial" w:hAnsi="Arial" w:cs="Arial"/>
              </w:rPr>
              <w:t>BARDWELL</w:t>
            </w:r>
          </w:p>
        </w:tc>
        <w:tc>
          <w:tcPr>
            <w:tcW w:w="679" w:type="pct"/>
            <w:vAlign w:val="center"/>
          </w:tcPr>
          <w:p w14:paraId="2E3DB0D5" w14:textId="77777777" w:rsidR="002A1595" w:rsidRPr="00AC3CCB" w:rsidRDefault="002A1595" w:rsidP="00FA5A62">
            <w:pPr>
              <w:rPr>
                <w:rFonts w:ascii="Arial" w:hAnsi="Arial" w:cs="Arial"/>
              </w:rPr>
            </w:pPr>
            <w:r w:rsidRPr="00AC3CCB">
              <w:rPr>
                <w:rFonts w:ascii="Arial" w:hAnsi="Arial" w:cs="Arial"/>
              </w:rPr>
              <w:t>18.5</w:t>
            </w:r>
          </w:p>
        </w:tc>
      </w:tr>
      <w:tr w:rsidR="002A1595" w:rsidRPr="00AC3CCB" w14:paraId="7453A4C9" w14:textId="77777777" w:rsidTr="0052034C">
        <w:tc>
          <w:tcPr>
            <w:tcW w:w="785" w:type="pct"/>
          </w:tcPr>
          <w:p w14:paraId="48424F19" w14:textId="77777777" w:rsidR="002A1595" w:rsidRPr="00AC3CCB" w:rsidRDefault="002A1595" w:rsidP="00FA5A62">
            <w:pPr>
              <w:rPr>
                <w:rFonts w:ascii="Arial" w:hAnsi="Arial" w:cs="Arial"/>
              </w:rPr>
            </w:pPr>
          </w:p>
        </w:tc>
        <w:tc>
          <w:tcPr>
            <w:tcW w:w="3536" w:type="pct"/>
            <w:gridSpan w:val="2"/>
            <w:vAlign w:val="bottom"/>
          </w:tcPr>
          <w:p w14:paraId="32E153AD" w14:textId="77777777" w:rsidR="002A1595" w:rsidRPr="00AC3CCB" w:rsidRDefault="002A1595" w:rsidP="00FA5A62">
            <w:pPr>
              <w:rPr>
                <w:rFonts w:ascii="Arial" w:hAnsi="Arial" w:cs="Arial"/>
              </w:rPr>
            </w:pPr>
            <w:r w:rsidRPr="00AC3CCB">
              <w:rPr>
                <w:rFonts w:ascii="Arial" w:hAnsi="Arial" w:cs="Arial"/>
              </w:rPr>
              <w:t>HOLME</w:t>
            </w:r>
          </w:p>
        </w:tc>
        <w:tc>
          <w:tcPr>
            <w:tcW w:w="679" w:type="pct"/>
            <w:vAlign w:val="center"/>
          </w:tcPr>
          <w:p w14:paraId="0953F110" w14:textId="77777777" w:rsidR="002A1595" w:rsidRPr="00AC3CCB" w:rsidRDefault="002A1595" w:rsidP="00FA5A62">
            <w:pPr>
              <w:rPr>
                <w:rFonts w:ascii="Arial" w:hAnsi="Arial" w:cs="Arial"/>
              </w:rPr>
            </w:pPr>
            <w:r w:rsidRPr="00AC3CCB">
              <w:rPr>
                <w:rFonts w:ascii="Arial" w:hAnsi="Arial" w:cs="Arial"/>
              </w:rPr>
              <w:t>18.9</w:t>
            </w:r>
          </w:p>
        </w:tc>
      </w:tr>
      <w:tr w:rsidR="002A1595" w:rsidRPr="00AC3CCB" w14:paraId="76C2D783" w14:textId="77777777" w:rsidTr="0052034C">
        <w:tc>
          <w:tcPr>
            <w:tcW w:w="785" w:type="pct"/>
          </w:tcPr>
          <w:p w14:paraId="47E5B924" w14:textId="77777777" w:rsidR="002A1595" w:rsidRPr="00AC3CCB" w:rsidRDefault="002A1595" w:rsidP="00FA5A62">
            <w:pPr>
              <w:rPr>
                <w:rFonts w:ascii="Arial" w:hAnsi="Arial" w:cs="Arial"/>
              </w:rPr>
            </w:pPr>
          </w:p>
        </w:tc>
        <w:tc>
          <w:tcPr>
            <w:tcW w:w="3536" w:type="pct"/>
            <w:gridSpan w:val="2"/>
            <w:vAlign w:val="bottom"/>
          </w:tcPr>
          <w:p w14:paraId="52FC7950" w14:textId="77777777" w:rsidR="002A1595" w:rsidRPr="00AC3CCB" w:rsidRDefault="002A1595" w:rsidP="00FA5A62">
            <w:pPr>
              <w:rPr>
                <w:rFonts w:ascii="Arial" w:hAnsi="Arial" w:cs="Arial"/>
              </w:rPr>
            </w:pPr>
            <w:r w:rsidRPr="00AC3CCB">
              <w:rPr>
                <w:rFonts w:ascii="Arial" w:hAnsi="Arial" w:cs="Arial"/>
              </w:rPr>
              <w:t>HIBALDSTOW</w:t>
            </w:r>
          </w:p>
        </w:tc>
        <w:tc>
          <w:tcPr>
            <w:tcW w:w="679" w:type="pct"/>
            <w:vAlign w:val="center"/>
          </w:tcPr>
          <w:p w14:paraId="3AC6C6BB" w14:textId="77777777" w:rsidR="002A1595" w:rsidRPr="00AC3CCB" w:rsidRDefault="002A1595" w:rsidP="00FA5A62">
            <w:pPr>
              <w:rPr>
                <w:rFonts w:ascii="Arial" w:hAnsi="Arial" w:cs="Arial"/>
              </w:rPr>
            </w:pPr>
            <w:r w:rsidRPr="00AC3CCB">
              <w:rPr>
                <w:rFonts w:ascii="Arial" w:hAnsi="Arial" w:cs="Arial"/>
              </w:rPr>
              <w:t>19.4</w:t>
            </w:r>
          </w:p>
        </w:tc>
      </w:tr>
      <w:tr w:rsidR="002A1595" w:rsidRPr="00AC3CCB" w14:paraId="7F965550" w14:textId="77777777" w:rsidTr="0052034C">
        <w:tc>
          <w:tcPr>
            <w:tcW w:w="785" w:type="pct"/>
          </w:tcPr>
          <w:p w14:paraId="2BD2A5CA" w14:textId="77777777" w:rsidR="002A1595" w:rsidRPr="00AC3CCB" w:rsidRDefault="002A1595" w:rsidP="00FA5A62">
            <w:pPr>
              <w:rPr>
                <w:rFonts w:ascii="Arial" w:hAnsi="Arial" w:cs="Arial"/>
              </w:rPr>
            </w:pPr>
          </w:p>
        </w:tc>
        <w:tc>
          <w:tcPr>
            <w:tcW w:w="3536" w:type="pct"/>
            <w:gridSpan w:val="2"/>
            <w:vAlign w:val="bottom"/>
          </w:tcPr>
          <w:p w14:paraId="4B2F111F" w14:textId="77777777" w:rsidR="002A1595" w:rsidRPr="00AC3CCB" w:rsidRDefault="002A1595" w:rsidP="00FA5A62">
            <w:pPr>
              <w:rPr>
                <w:rFonts w:ascii="Arial" w:hAnsi="Arial" w:cs="Arial"/>
              </w:rPr>
            </w:pPr>
            <w:r w:rsidRPr="00AC3CCB">
              <w:rPr>
                <w:rFonts w:ascii="Arial" w:hAnsi="Arial" w:cs="Arial"/>
              </w:rPr>
              <w:t>HORNCASTLE</w:t>
            </w:r>
          </w:p>
        </w:tc>
        <w:tc>
          <w:tcPr>
            <w:tcW w:w="679" w:type="pct"/>
            <w:vAlign w:val="center"/>
          </w:tcPr>
          <w:p w14:paraId="67B0AAD3" w14:textId="77777777" w:rsidR="002A1595" w:rsidRPr="00AC3CCB" w:rsidRDefault="002A1595" w:rsidP="00FA5A62">
            <w:pPr>
              <w:rPr>
                <w:rFonts w:ascii="Arial" w:hAnsi="Arial" w:cs="Arial"/>
              </w:rPr>
            </w:pPr>
            <w:r w:rsidRPr="00AC3CCB">
              <w:rPr>
                <w:rFonts w:ascii="Arial" w:hAnsi="Arial" w:cs="Arial"/>
              </w:rPr>
              <w:t>20.5</w:t>
            </w:r>
          </w:p>
        </w:tc>
      </w:tr>
      <w:tr w:rsidR="002A1595" w:rsidRPr="00AC3CCB" w14:paraId="5F2FEFAA" w14:textId="77777777" w:rsidTr="0052034C">
        <w:tc>
          <w:tcPr>
            <w:tcW w:w="785" w:type="pct"/>
          </w:tcPr>
          <w:p w14:paraId="4553D726" w14:textId="77777777" w:rsidR="002A1595" w:rsidRPr="00AC3CCB" w:rsidRDefault="002A1595" w:rsidP="00FA5A62">
            <w:pPr>
              <w:rPr>
                <w:rFonts w:ascii="Arial" w:hAnsi="Arial" w:cs="Arial"/>
              </w:rPr>
            </w:pPr>
          </w:p>
        </w:tc>
        <w:tc>
          <w:tcPr>
            <w:tcW w:w="3536" w:type="pct"/>
            <w:gridSpan w:val="2"/>
            <w:vAlign w:val="bottom"/>
          </w:tcPr>
          <w:p w14:paraId="3C7194A9" w14:textId="77777777" w:rsidR="002A1595" w:rsidRPr="00AC3CCB" w:rsidRDefault="002A1595" w:rsidP="00FA5A62">
            <w:pPr>
              <w:rPr>
                <w:rFonts w:ascii="Arial" w:hAnsi="Arial" w:cs="Arial"/>
              </w:rPr>
            </w:pPr>
            <w:r w:rsidRPr="00AC3CCB">
              <w:rPr>
                <w:rFonts w:ascii="Arial" w:hAnsi="Arial" w:cs="Arial"/>
              </w:rPr>
              <w:t>FINCHAM</w:t>
            </w:r>
          </w:p>
        </w:tc>
        <w:tc>
          <w:tcPr>
            <w:tcW w:w="679" w:type="pct"/>
            <w:vAlign w:val="center"/>
          </w:tcPr>
          <w:p w14:paraId="6C60F8A6" w14:textId="77777777" w:rsidR="002A1595" w:rsidRPr="00AC3CCB" w:rsidRDefault="002A1595" w:rsidP="00FA5A62">
            <w:pPr>
              <w:rPr>
                <w:rFonts w:ascii="Arial" w:hAnsi="Arial" w:cs="Arial"/>
              </w:rPr>
            </w:pPr>
            <w:r w:rsidRPr="00AC3CCB">
              <w:rPr>
                <w:rFonts w:ascii="Arial" w:hAnsi="Arial" w:cs="Arial"/>
              </w:rPr>
              <w:t>21.0</w:t>
            </w:r>
          </w:p>
        </w:tc>
      </w:tr>
      <w:tr w:rsidR="002A1595" w:rsidRPr="00AC3CCB" w14:paraId="19E3897F" w14:textId="77777777" w:rsidTr="0052034C">
        <w:tc>
          <w:tcPr>
            <w:tcW w:w="785" w:type="pct"/>
          </w:tcPr>
          <w:p w14:paraId="4D0A343C" w14:textId="77777777" w:rsidR="002A1595" w:rsidRPr="00AC3CCB" w:rsidRDefault="002A1595" w:rsidP="00FA5A62">
            <w:pPr>
              <w:rPr>
                <w:rFonts w:ascii="Arial" w:hAnsi="Arial" w:cs="Arial"/>
              </w:rPr>
            </w:pPr>
          </w:p>
        </w:tc>
        <w:tc>
          <w:tcPr>
            <w:tcW w:w="3536" w:type="pct"/>
            <w:gridSpan w:val="2"/>
            <w:vAlign w:val="bottom"/>
          </w:tcPr>
          <w:p w14:paraId="1B82B5B8" w14:textId="77777777" w:rsidR="002A1595" w:rsidRPr="00AC3CCB" w:rsidRDefault="002A1595" w:rsidP="00FA5A62">
            <w:pPr>
              <w:rPr>
                <w:rFonts w:ascii="Arial" w:hAnsi="Arial" w:cs="Arial"/>
              </w:rPr>
            </w:pPr>
            <w:r w:rsidRPr="00AC3CCB">
              <w:rPr>
                <w:rFonts w:ascii="Arial" w:hAnsi="Arial" w:cs="Arial"/>
              </w:rPr>
              <w:t>BRACEBRIDGE</w:t>
            </w:r>
          </w:p>
        </w:tc>
        <w:tc>
          <w:tcPr>
            <w:tcW w:w="679" w:type="pct"/>
            <w:vAlign w:val="center"/>
          </w:tcPr>
          <w:p w14:paraId="0082181C" w14:textId="77777777" w:rsidR="002A1595" w:rsidRPr="00AC3CCB" w:rsidRDefault="002A1595" w:rsidP="00FA5A62">
            <w:pPr>
              <w:rPr>
                <w:rFonts w:ascii="Arial" w:hAnsi="Arial" w:cs="Arial"/>
              </w:rPr>
            </w:pPr>
            <w:r w:rsidRPr="00AC3CCB">
              <w:rPr>
                <w:rFonts w:ascii="Arial" w:hAnsi="Arial" w:cs="Arial"/>
              </w:rPr>
              <w:t>21.3</w:t>
            </w:r>
          </w:p>
        </w:tc>
      </w:tr>
      <w:tr w:rsidR="002A1595" w:rsidRPr="00AC3CCB" w14:paraId="178A8D3F" w14:textId="77777777" w:rsidTr="0052034C">
        <w:tc>
          <w:tcPr>
            <w:tcW w:w="785" w:type="pct"/>
          </w:tcPr>
          <w:p w14:paraId="491E7DC4" w14:textId="77777777" w:rsidR="002A1595" w:rsidRPr="00AC3CCB" w:rsidRDefault="002A1595" w:rsidP="00FA5A62">
            <w:pPr>
              <w:rPr>
                <w:rFonts w:ascii="Arial" w:hAnsi="Arial" w:cs="Arial"/>
              </w:rPr>
            </w:pPr>
          </w:p>
        </w:tc>
        <w:tc>
          <w:tcPr>
            <w:tcW w:w="3536" w:type="pct"/>
            <w:gridSpan w:val="2"/>
            <w:vAlign w:val="bottom"/>
          </w:tcPr>
          <w:p w14:paraId="31CBA920" w14:textId="77777777" w:rsidR="002A1595" w:rsidRPr="00AC3CCB" w:rsidRDefault="002A1595" w:rsidP="00FA5A62">
            <w:pPr>
              <w:rPr>
                <w:rFonts w:ascii="Arial" w:hAnsi="Arial" w:cs="Arial"/>
              </w:rPr>
            </w:pPr>
            <w:r w:rsidRPr="00AC3CCB">
              <w:rPr>
                <w:rFonts w:ascii="Arial" w:hAnsi="Arial" w:cs="Arial"/>
              </w:rPr>
              <w:t>CODDENHAM</w:t>
            </w:r>
          </w:p>
        </w:tc>
        <w:tc>
          <w:tcPr>
            <w:tcW w:w="679" w:type="pct"/>
            <w:vAlign w:val="center"/>
          </w:tcPr>
          <w:p w14:paraId="6D23F568" w14:textId="77777777" w:rsidR="002A1595" w:rsidRPr="00AC3CCB" w:rsidRDefault="002A1595" w:rsidP="00FA5A62">
            <w:pPr>
              <w:rPr>
                <w:rFonts w:ascii="Arial" w:hAnsi="Arial" w:cs="Arial"/>
              </w:rPr>
            </w:pPr>
            <w:r w:rsidRPr="00AC3CCB">
              <w:rPr>
                <w:rFonts w:ascii="Arial" w:hAnsi="Arial" w:cs="Arial"/>
              </w:rPr>
              <w:t>21.6</w:t>
            </w:r>
          </w:p>
        </w:tc>
      </w:tr>
      <w:tr w:rsidR="002A1595" w:rsidRPr="00AC3CCB" w14:paraId="3E57E8AA" w14:textId="77777777" w:rsidTr="0052034C">
        <w:tc>
          <w:tcPr>
            <w:tcW w:w="785" w:type="pct"/>
          </w:tcPr>
          <w:p w14:paraId="3959641B" w14:textId="77777777" w:rsidR="002A1595" w:rsidRPr="00AC3CCB" w:rsidRDefault="002A1595" w:rsidP="00FA5A62">
            <w:pPr>
              <w:rPr>
                <w:rFonts w:ascii="Arial" w:hAnsi="Arial" w:cs="Arial"/>
              </w:rPr>
            </w:pPr>
          </w:p>
        </w:tc>
        <w:tc>
          <w:tcPr>
            <w:tcW w:w="3536" w:type="pct"/>
            <w:gridSpan w:val="2"/>
            <w:vAlign w:val="bottom"/>
          </w:tcPr>
          <w:p w14:paraId="35623ED2" w14:textId="77777777" w:rsidR="002A1595" w:rsidRPr="00AC3CCB" w:rsidRDefault="002A1595" w:rsidP="00FA5A62">
            <w:pPr>
              <w:rPr>
                <w:rFonts w:ascii="Arial" w:hAnsi="Arial" w:cs="Arial"/>
              </w:rPr>
            </w:pPr>
            <w:r w:rsidRPr="00AC3CCB">
              <w:rPr>
                <w:rFonts w:ascii="Arial" w:hAnsi="Arial" w:cs="Arial"/>
              </w:rPr>
              <w:t>STODY</w:t>
            </w:r>
          </w:p>
        </w:tc>
        <w:tc>
          <w:tcPr>
            <w:tcW w:w="679" w:type="pct"/>
            <w:vAlign w:val="center"/>
          </w:tcPr>
          <w:p w14:paraId="1510BE0E" w14:textId="77777777" w:rsidR="002A1595" w:rsidRPr="00AC3CCB" w:rsidRDefault="002A1595" w:rsidP="00FA5A62">
            <w:pPr>
              <w:rPr>
                <w:rFonts w:ascii="Arial" w:hAnsi="Arial" w:cs="Arial"/>
              </w:rPr>
            </w:pPr>
            <w:r w:rsidRPr="00AC3CCB">
              <w:rPr>
                <w:rFonts w:ascii="Arial" w:hAnsi="Arial" w:cs="Arial"/>
              </w:rPr>
              <w:t>21.8</w:t>
            </w:r>
          </w:p>
        </w:tc>
      </w:tr>
      <w:tr w:rsidR="002A1595" w:rsidRPr="00AC3CCB" w14:paraId="1917541E" w14:textId="77777777" w:rsidTr="0052034C">
        <w:tc>
          <w:tcPr>
            <w:tcW w:w="785" w:type="pct"/>
          </w:tcPr>
          <w:p w14:paraId="4D85A9D5" w14:textId="77777777" w:rsidR="002A1595" w:rsidRPr="00AC3CCB" w:rsidRDefault="002A1595" w:rsidP="00FA5A62">
            <w:pPr>
              <w:rPr>
                <w:rFonts w:ascii="Arial" w:hAnsi="Arial" w:cs="Arial"/>
              </w:rPr>
            </w:pPr>
          </w:p>
        </w:tc>
        <w:tc>
          <w:tcPr>
            <w:tcW w:w="3536" w:type="pct"/>
            <w:gridSpan w:val="2"/>
            <w:vAlign w:val="bottom"/>
          </w:tcPr>
          <w:p w14:paraId="1BD135AF" w14:textId="77777777" w:rsidR="002A1595" w:rsidRPr="00AC3CCB" w:rsidRDefault="002A1595" w:rsidP="00FA5A62">
            <w:pPr>
              <w:rPr>
                <w:rFonts w:ascii="Arial" w:hAnsi="Arial" w:cs="Arial"/>
              </w:rPr>
            </w:pPr>
            <w:r w:rsidRPr="00AC3CCB">
              <w:rPr>
                <w:rFonts w:ascii="Arial" w:hAnsi="Arial" w:cs="Arial"/>
              </w:rPr>
              <w:t>FULBOURN</w:t>
            </w:r>
          </w:p>
        </w:tc>
        <w:tc>
          <w:tcPr>
            <w:tcW w:w="679" w:type="pct"/>
            <w:vAlign w:val="center"/>
          </w:tcPr>
          <w:p w14:paraId="4405443B" w14:textId="77777777" w:rsidR="002A1595" w:rsidRPr="00AC3CCB" w:rsidRDefault="002A1595" w:rsidP="00FA5A62">
            <w:pPr>
              <w:rPr>
                <w:rFonts w:ascii="Arial" w:hAnsi="Arial" w:cs="Arial"/>
              </w:rPr>
            </w:pPr>
            <w:r w:rsidRPr="00AC3CCB">
              <w:rPr>
                <w:rFonts w:ascii="Arial" w:hAnsi="Arial" w:cs="Arial"/>
              </w:rPr>
              <w:t>22.2</w:t>
            </w:r>
          </w:p>
        </w:tc>
      </w:tr>
      <w:tr w:rsidR="002A1595" w:rsidRPr="00AC3CCB" w14:paraId="740C7F58" w14:textId="77777777" w:rsidTr="0052034C">
        <w:tc>
          <w:tcPr>
            <w:tcW w:w="785" w:type="pct"/>
          </w:tcPr>
          <w:p w14:paraId="2F02BDB8" w14:textId="77777777" w:rsidR="002A1595" w:rsidRPr="00AC3CCB" w:rsidRDefault="002A1595" w:rsidP="00FA5A62">
            <w:pPr>
              <w:rPr>
                <w:rFonts w:ascii="Arial" w:hAnsi="Arial" w:cs="Arial"/>
              </w:rPr>
            </w:pPr>
          </w:p>
        </w:tc>
        <w:tc>
          <w:tcPr>
            <w:tcW w:w="3536" w:type="pct"/>
            <w:gridSpan w:val="2"/>
            <w:vAlign w:val="bottom"/>
          </w:tcPr>
          <w:p w14:paraId="173505E0" w14:textId="77777777" w:rsidR="002A1595" w:rsidRPr="00AC3CCB" w:rsidRDefault="002A1595" w:rsidP="00FA5A62">
            <w:pPr>
              <w:rPr>
                <w:rFonts w:ascii="Arial" w:hAnsi="Arial" w:cs="Arial"/>
              </w:rPr>
            </w:pPr>
            <w:r w:rsidRPr="00AC3CCB">
              <w:rPr>
                <w:rFonts w:ascii="Arial" w:hAnsi="Arial" w:cs="Arial"/>
              </w:rPr>
              <w:t>TELFORD</w:t>
            </w:r>
          </w:p>
        </w:tc>
        <w:tc>
          <w:tcPr>
            <w:tcW w:w="679" w:type="pct"/>
            <w:vAlign w:val="center"/>
          </w:tcPr>
          <w:p w14:paraId="682F2788" w14:textId="77777777" w:rsidR="002A1595" w:rsidRPr="00AC3CCB" w:rsidRDefault="002A1595" w:rsidP="00FA5A62">
            <w:pPr>
              <w:rPr>
                <w:rFonts w:ascii="Arial" w:hAnsi="Arial" w:cs="Arial"/>
              </w:rPr>
            </w:pPr>
            <w:r w:rsidRPr="00AC3CCB">
              <w:rPr>
                <w:rFonts w:ascii="Arial" w:hAnsi="Arial" w:cs="Arial"/>
              </w:rPr>
              <w:t>27.0</w:t>
            </w:r>
          </w:p>
        </w:tc>
      </w:tr>
      <w:tr w:rsidR="002A1595" w:rsidRPr="00AC3CCB" w14:paraId="45B75FA3" w14:textId="77777777" w:rsidTr="0052034C">
        <w:tc>
          <w:tcPr>
            <w:tcW w:w="785" w:type="pct"/>
          </w:tcPr>
          <w:p w14:paraId="1E7E453D" w14:textId="77777777" w:rsidR="002A1595" w:rsidRPr="00AC3CCB" w:rsidRDefault="002A1595" w:rsidP="00FA5A62">
            <w:pPr>
              <w:rPr>
                <w:rFonts w:ascii="Arial" w:hAnsi="Arial" w:cs="Arial"/>
              </w:rPr>
            </w:pPr>
          </w:p>
        </w:tc>
        <w:tc>
          <w:tcPr>
            <w:tcW w:w="3536" w:type="pct"/>
            <w:gridSpan w:val="2"/>
            <w:vAlign w:val="bottom"/>
          </w:tcPr>
          <w:p w14:paraId="6D32E8C9" w14:textId="77777777" w:rsidR="002A1595" w:rsidRPr="00AC3CCB" w:rsidRDefault="002A1595" w:rsidP="00FA5A62">
            <w:pPr>
              <w:rPr>
                <w:rFonts w:ascii="Arial" w:hAnsi="Arial" w:cs="Arial"/>
              </w:rPr>
            </w:pPr>
            <w:r w:rsidRPr="00AC3CCB">
              <w:rPr>
                <w:rFonts w:ascii="Arial" w:hAnsi="Arial" w:cs="Arial"/>
              </w:rPr>
              <w:t>PATTINGHAM</w:t>
            </w:r>
          </w:p>
        </w:tc>
        <w:tc>
          <w:tcPr>
            <w:tcW w:w="679" w:type="pct"/>
            <w:vAlign w:val="center"/>
          </w:tcPr>
          <w:p w14:paraId="551946A1" w14:textId="77777777" w:rsidR="002A1595" w:rsidRPr="00AC3CCB" w:rsidRDefault="002A1595" w:rsidP="00FA5A62">
            <w:pPr>
              <w:rPr>
                <w:rFonts w:ascii="Arial" w:hAnsi="Arial" w:cs="Arial"/>
              </w:rPr>
            </w:pPr>
            <w:r w:rsidRPr="00AC3CCB">
              <w:rPr>
                <w:rFonts w:ascii="Arial" w:hAnsi="Arial" w:cs="Arial"/>
              </w:rPr>
              <w:t>27.0</w:t>
            </w:r>
          </w:p>
        </w:tc>
      </w:tr>
      <w:tr w:rsidR="002A1595" w:rsidRPr="00AC3CCB" w14:paraId="69A8B078" w14:textId="77777777" w:rsidTr="0052034C">
        <w:tc>
          <w:tcPr>
            <w:tcW w:w="785" w:type="pct"/>
          </w:tcPr>
          <w:p w14:paraId="26DCBF31" w14:textId="77777777" w:rsidR="002A1595" w:rsidRPr="00AC3CCB" w:rsidRDefault="002A1595" w:rsidP="00FA5A62">
            <w:pPr>
              <w:rPr>
                <w:rFonts w:ascii="Arial" w:hAnsi="Arial" w:cs="Arial"/>
              </w:rPr>
            </w:pPr>
          </w:p>
        </w:tc>
        <w:tc>
          <w:tcPr>
            <w:tcW w:w="3536" w:type="pct"/>
            <w:gridSpan w:val="2"/>
            <w:vAlign w:val="bottom"/>
          </w:tcPr>
          <w:p w14:paraId="7D9F7F82" w14:textId="77777777" w:rsidR="002A1595" w:rsidRPr="00AC3CCB" w:rsidRDefault="002A1595" w:rsidP="00FA5A62">
            <w:pPr>
              <w:rPr>
                <w:rFonts w:ascii="Arial" w:hAnsi="Arial" w:cs="Arial"/>
              </w:rPr>
            </w:pPr>
            <w:r w:rsidRPr="00AC3CCB">
              <w:rPr>
                <w:rFonts w:ascii="Arial" w:hAnsi="Arial" w:cs="Arial"/>
              </w:rPr>
              <w:t>BEAL</w:t>
            </w:r>
          </w:p>
        </w:tc>
        <w:tc>
          <w:tcPr>
            <w:tcW w:w="679" w:type="pct"/>
            <w:vAlign w:val="center"/>
          </w:tcPr>
          <w:p w14:paraId="6AEB8DB8" w14:textId="77777777" w:rsidR="002A1595" w:rsidRPr="00AC3CCB" w:rsidRDefault="002A1595" w:rsidP="00FA5A62">
            <w:pPr>
              <w:rPr>
                <w:rFonts w:ascii="Arial" w:hAnsi="Arial" w:cs="Arial"/>
              </w:rPr>
            </w:pPr>
            <w:r w:rsidRPr="00AC3CCB">
              <w:rPr>
                <w:rFonts w:ascii="Arial" w:hAnsi="Arial" w:cs="Arial"/>
              </w:rPr>
              <w:t>33.1</w:t>
            </w:r>
          </w:p>
        </w:tc>
      </w:tr>
      <w:tr w:rsidR="002A1595" w:rsidRPr="00AC3CCB" w14:paraId="70D270E8" w14:textId="77777777" w:rsidTr="0052034C">
        <w:tc>
          <w:tcPr>
            <w:tcW w:w="785" w:type="pct"/>
          </w:tcPr>
          <w:p w14:paraId="0786E9B4" w14:textId="77777777" w:rsidR="002A1595" w:rsidRPr="00AC3CCB" w:rsidRDefault="002A1595" w:rsidP="00FA5A62">
            <w:pPr>
              <w:rPr>
                <w:rFonts w:ascii="Arial" w:hAnsi="Arial" w:cs="Arial"/>
              </w:rPr>
            </w:pPr>
            <w:r w:rsidRPr="00AC3CCB">
              <w:rPr>
                <w:rFonts w:ascii="Arial" w:hAnsi="Arial" w:cs="Arial"/>
              </w:rPr>
              <w:t>2007</w:t>
            </w:r>
          </w:p>
        </w:tc>
        <w:tc>
          <w:tcPr>
            <w:tcW w:w="3536" w:type="pct"/>
            <w:gridSpan w:val="2"/>
            <w:vAlign w:val="center"/>
          </w:tcPr>
          <w:p w14:paraId="5DC04667" w14:textId="77777777" w:rsidR="002A1595" w:rsidRPr="00AC3CCB" w:rsidRDefault="002A1595" w:rsidP="00FA5A62">
            <w:pPr>
              <w:rPr>
                <w:rFonts w:ascii="Arial" w:hAnsi="Arial" w:cs="Arial"/>
                <w:bCs/>
                <w:color w:val="000000"/>
              </w:rPr>
            </w:pPr>
            <w:r w:rsidRPr="00AC3CCB">
              <w:rPr>
                <w:rFonts w:ascii="Arial" w:hAnsi="Arial" w:cs="Arial"/>
              </w:rPr>
              <w:t>HORNCASTLE</w:t>
            </w:r>
          </w:p>
        </w:tc>
        <w:tc>
          <w:tcPr>
            <w:tcW w:w="679" w:type="pct"/>
            <w:vAlign w:val="center"/>
          </w:tcPr>
          <w:p w14:paraId="3459B71C" w14:textId="77777777" w:rsidR="002A1595" w:rsidRPr="00AC3CCB" w:rsidRDefault="002A1595" w:rsidP="00FA5A62">
            <w:pPr>
              <w:rPr>
                <w:rFonts w:ascii="Arial" w:hAnsi="Arial" w:cs="Arial"/>
                <w:bCs/>
                <w:color w:val="000000"/>
              </w:rPr>
            </w:pPr>
            <w:r w:rsidRPr="00AC3CCB">
              <w:rPr>
                <w:rFonts w:ascii="Arial" w:hAnsi="Arial" w:cs="Arial"/>
                <w:bCs/>
                <w:color w:val="000000"/>
              </w:rPr>
              <w:t>1.5</w:t>
            </w:r>
          </w:p>
        </w:tc>
      </w:tr>
      <w:tr w:rsidR="002A1595" w:rsidRPr="00AC3CCB" w14:paraId="6554F92F" w14:textId="77777777" w:rsidTr="0052034C">
        <w:tc>
          <w:tcPr>
            <w:tcW w:w="785" w:type="pct"/>
          </w:tcPr>
          <w:p w14:paraId="544255E9" w14:textId="77777777" w:rsidR="002A1595" w:rsidRPr="00AC3CCB" w:rsidRDefault="002A1595" w:rsidP="00FA5A62">
            <w:pPr>
              <w:rPr>
                <w:rFonts w:ascii="Arial" w:hAnsi="Arial" w:cs="Arial"/>
              </w:rPr>
            </w:pPr>
          </w:p>
        </w:tc>
        <w:tc>
          <w:tcPr>
            <w:tcW w:w="3536" w:type="pct"/>
            <w:gridSpan w:val="2"/>
            <w:vAlign w:val="center"/>
          </w:tcPr>
          <w:p w14:paraId="0FE6BF90" w14:textId="77777777" w:rsidR="002A1595" w:rsidRPr="00AC3CCB" w:rsidRDefault="002A1595" w:rsidP="00FA5A62">
            <w:pPr>
              <w:rPr>
                <w:rFonts w:ascii="Arial" w:hAnsi="Arial" w:cs="Arial"/>
                <w:bCs/>
              </w:rPr>
            </w:pPr>
            <w:r w:rsidRPr="00AC3CCB">
              <w:rPr>
                <w:rFonts w:ascii="Arial" w:hAnsi="Arial" w:cs="Arial"/>
                <w:bCs/>
              </w:rPr>
              <w:t>FINCHAM (BARTON BENDISH)</w:t>
            </w:r>
          </w:p>
        </w:tc>
        <w:tc>
          <w:tcPr>
            <w:tcW w:w="679" w:type="pct"/>
            <w:vAlign w:val="center"/>
          </w:tcPr>
          <w:p w14:paraId="224FAAB7" w14:textId="77777777" w:rsidR="002A1595" w:rsidRPr="00AC3CCB" w:rsidRDefault="002A1595" w:rsidP="00FA5A62">
            <w:pPr>
              <w:rPr>
                <w:rFonts w:ascii="Arial" w:hAnsi="Arial" w:cs="Arial"/>
                <w:bCs/>
                <w:color w:val="000000"/>
              </w:rPr>
            </w:pPr>
            <w:r w:rsidRPr="00AC3CCB">
              <w:rPr>
                <w:rFonts w:ascii="Arial" w:hAnsi="Arial" w:cs="Arial"/>
                <w:bCs/>
                <w:color w:val="000000"/>
              </w:rPr>
              <w:t>2.2</w:t>
            </w:r>
          </w:p>
        </w:tc>
      </w:tr>
      <w:tr w:rsidR="002A1595" w:rsidRPr="00AC3CCB" w14:paraId="396F2742" w14:textId="77777777" w:rsidTr="0052034C">
        <w:tc>
          <w:tcPr>
            <w:tcW w:w="785" w:type="pct"/>
          </w:tcPr>
          <w:p w14:paraId="07E85D97" w14:textId="77777777" w:rsidR="002A1595" w:rsidRPr="00AC3CCB" w:rsidRDefault="002A1595" w:rsidP="00FA5A62">
            <w:pPr>
              <w:rPr>
                <w:rFonts w:ascii="Arial" w:hAnsi="Arial" w:cs="Arial"/>
              </w:rPr>
            </w:pPr>
          </w:p>
        </w:tc>
        <w:tc>
          <w:tcPr>
            <w:tcW w:w="3536" w:type="pct"/>
            <w:gridSpan w:val="2"/>
            <w:vAlign w:val="center"/>
          </w:tcPr>
          <w:p w14:paraId="785B1157" w14:textId="77777777" w:rsidR="002A1595" w:rsidRPr="00AC3CCB" w:rsidRDefault="002A1595" w:rsidP="00FA5A62">
            <w:pPr>
              <w:rPr>
                <w:rFonts w:ascii="Arial" w:hAnsi="Arial" w:cs="Arial"/>
                <w:bCs/>
              </w:rPr>
            </w:pPr>
            <w:r w:rsidRPr="00AC3CCB">
              <w:rPr>
                <w:rFonts w:ascii="Arial" w:hAnsi="Arial" w:cs="Arial"/>
                <w:bCs/>
              </w:rPr>
              <w:t>FULBOURN</w:t>
            </w:r>
          </w:p>
        </w:tc>
        <w:tc>
          <w:tcPr>
            <w:tcW w:w="679" w:type="pct"/>
            <w:vAlign w:val="center"/>
          </w:tcPr>
          <w:p w14:paraId="58B52C3E" w14:textId="77777777" w:rsidR="002A1595" w:rsidRPr="00AC3CCB" w:rsidRDefault="002A1595" w:rsidP="00FA5A62">
            <w:pPr>
              <w:rPr>
                <w:rFonts w:ascii="Arial" w:hAnsi="Arial" w:cs="Arial"/>
                <w:bCs/>
                <w:color w:val="000000"/>
              </w:rPr>
            </w:pPr>
            <w:r w:rsidRPr="00AC3CCB">
              <w:rPr>
                <w:rFonts w:ascii="Arial" w:hAnsi="Arial" w:cs="Arial"/>
                <w:bCs/>
                <w:color w:val="000000"/>
              </w:rPr>
              <w:t>3.6</w:t>
            </w:r>
          </w:p>
        </w:tc>
      </w:tr>
      <w:tr w:rsidR="002A1595" w:rsidRPr="00AC3CCB" w14:paraId="0E036B72" w14:textId="77777777" w:rsidTr="0052034C">
        <w:tc>
          <w:tcPr>
            <w:tcW w:w="785" w:type="pct"/>
          </w:tcPr>
          <w:p w14:paraId="7841D58E" w14:textId="77777777" w:rsidR="002A1595" w:rsidRPr="00AC3CCB" w:rsidRDefault="002A1595" w:rsidP="00FA5A62">
            <w:pPr>
              <w:rPr>
                <w:rFonts w:ascii="Arial" w:hAnsi="Arial" w:cs="Arial"/>
              </w:rPr>
            </w:pPr>
          </w:p>
        </w:tc>
        <w:tc>
          <w:tcPr>
            <w:tcW w:w="3536" w:type="pct"/>
            <w:gridSpan w:val="2"/>
            <w:vAlign w:val="center"/>
          </w:tcPr>
          <w:p w14:paraId="10AAACD6" w14:textId="77777777" w:rsidR="002A1595" w:rsidRPr="00AC3CCB" w:rsidRDefault="002A1595" w:rsidP="00FA5A62">
            <w:pPr>
              <w:rPr>
                <w:rFonts w:ascii="Arial" w:hAnsi="Arial" w:cs="Arial"/>
                <w:bCs/>
              </w:rPr>
            </w:pPr>
            <w:r w:rsidRPr="00AC3CCB">
              <w:rPr>
                <w:rFonts w:ascii="Arial" w:hAnsi="Arial" w:cs="Arial"/>
                <w:bCs/>
              </w:rPr>
              <w:t>BRACEBRIDGE</w:t>
            </w:r>
          </w:p>
        </w:tc>
        <w:tc>
          <w:tcPr>
            <w:tcW w:w="679" w:type="pct"/>
            <w:vAlign w:val="center"/>
          </w:tcPr>
          <w:p w14:paraId="7EB55824" w14:textId="77777777" w:rsidR="002A1595" w:rsidRPr="00AC3CCB" w:rsidRDefault="002A1595" w:rsidP="00FA5A62">
            <w:pPr>
              <w:rPr>
                <w:rFonts w:ascii="Arial" w:hAnsi="Arial" w:cs="Arial"/>
                <w:bCs/>
                <w:color w:val="000000"/>
              </w:rPr>
            </w:pPr>
            <w:r w:rsidRPr="00AC3CCB">
              <w:rPr>
                <w:rFonts w:ascii="Arial" w:hAnsi="Arial" w:cs="Arial"/>
                <w:bCs/>
                <w:color w:val="000000"/>
              </w:rPr>
              <w:t>1.4</w:t>
            </w:r>
          </w:p>
        </w:tc>
      </w:tr>
      <w:tr w:rsidR="002A1595" w:rsidRPr="00AC3CCB" w14:paraId="5D5A6F38" w14:textId="77777777" w:rsidTr="0052034C">
        <w:tc>
          <w:tcPr>
            <w:tcW w:w="785" w:type="pct"/>
          </w:tcPr>
          <w:p w14:paraId="343DAC63" w14:textId="77777777" w:rsidR="002A1595" w:rsidRPr="00AC3CCB" w:rsidRDefault="002A1595" w:rsidP="00FA5A62">
            <w:pPr>
              <w:rPr>
                <w:rFonts w:ascii="Arial" w:hAnsi="Arial" w:cs="Arial"/>
              </w:rPr>
            </w:pPr>
          </w:p>
        </w:tc>
        <w:tc>
          <w:tcPr>
            <w:tcW w:w="3536" w:type="pct"/>
            <w:gridSpan w:val="2"/>
            <w:vAlign w:val="center"/>
          </w:tcPr>
          <w:p w14:paraId="3D0B1FBE" w14:textId="77777777" w:rsidR="002A1595" w:rsidRPr="00AC3CCB" w:rsidRDefault="002A1595" w:rsidP="00FA5A62">
            <w:pPr>
              <w:rPr>
                <w:rFonts w:ascii="Arial" w:hAnsi="Arial" w:cs="Arial"/>
                <w:bCs/>
              </w:rPr>
            </w:pPr>
            <w:r w:rsidRPr="00AC3CCB">
              <w:rPr>
                <w:rFonts w:ascii="Arial" w:hAnsi="Arial" w:cs="Arial"/>
                <w:bCs/>
              </w:rPr>
              <w:t>STETCHWORTH</w:t>
            </w:r>
          </w:p>
        </w:tc>
        <w:tc>
          <w:tcPr>
            <w:tcW w:w="679" w:type="pct"/>
            <w:vAlign w:val="center"/>
          </w:tcPr>
          <w:p w14:paraId="6ECD8454" w14:textId="77777777" w:rsidR="002A1595" w:rsidRPr="00AC3CCB" w:rsidRDefault="002A1595" w:rsidP="00FA5A62">
            <w:pPr>
              <w:rPr>
                <w:rFonts w:ascii="Arial" w:hAnsi="Arial" w:cs="Arial"/>
                <w:bCs/>
                <w:color w:val="000000"/>
              </w:rPr>
            </w:pPr>
            <w:r w:rsidRPr="00AC3CCB">
              <w:rPr>
                <w:rFonts w:ascii="Arial" w:hAnsi="Arial" w:cs="Arial"/>
                <w:bCs/>
                <w:color w:val="000000"/>
              </w:rPr>
              <w:t>3.7</w:t>
            </w:r>
          </w:p>
        </w:tc>
      </w:tr>
      <w:tr w:rsidR="002A1595" w:rsidRPr="00AC3CCB" w14:paraId="37809650" w14:textId="77777777" w:rsidTr="0052034C">
        <w:tc>
          <w:tcPr>
            <w:tcW w:w="785" w:type="pct"/>
          </w:tcPr>
          <w:p w14:paraId="716995FA" w14:textId="77777777" w:rsidR="002A1595" w:rsidRPr="00AC3CCB" w:rsidRDefault="002A1595" w:rsidP="00FA5A62">
            <w:pPr>
              <w:rPr>
                <w:rFonts w:ascii="Arial" w:hAnsi="Arial" w:cs="Arial"/>
              </w:rPr>
            </w:pPr>
          </w:p>
        </w:tc>
        <w:tc>
          <w:tcPr>
            <w:tcW w:w="3536" w:type="pct"/>
            <w:gridSpan w:val="2"/>
            <w:vAlign w:val="center"/>
          </w:tcPr>
          <w:p w14:paraId="7AAB8177" w14:textId="77777777" w:rsidR="002A1595" w:rsidRPr="00AC3CCB" w:rsidRDefault="002A1595" w:rsidP="00FA5A62">
            <w:pPr>
              <w:rPr>
                <w:rFonts w:ascii="Arial" w:hAnsi="Arial" w:cs="Arial"/>
                <w:bCs/>
              </w:rPr>
            </w:pPr>
            <w:r w:rsidRPr="00AC3CCB">
              <w:rPr>
                <w:rFonts w:ascii="Arial" w:hAnsi="Arial" w:cs="Arial"/>
                <w:bCs/>
              </w:rPr>
              <w:t>HOLME</w:t>
            </w:r>
          </w:p>
        </w:tc>
        <w:tc>
          <w:tcPr>
            <w:tcW w:w="679" w:type="pct"/>
            <w:vAlign w:val="center"/>
          </w:tcPr>
          <w:p w14:paraId="2092B6EE" w14:textId="77777777" w:rsidR="002A1595" w:rsidRPr="00AC3CCB" w:rsidRDefault="002A1595" w:rsidP="00FA5A62">
            <w:pPr>
              <w:rPr>
                <w:rFonts w:ascii="Arial" w:hAnsi="Arial" w:cs="Arial"/>
                <w:bCs/>
                <w:color w:val="000000"/>
              </w:rPr>
            </w:pPr>
            <w:r w:rsidRPr="00AC3CCB">
              <w:rPr>
                <w:rFonts w:ascii="Arial" w:hAnsi="Arial" w:cs="Arial"/>
                <w:bCs/>
                <w:color w:val="000000"/>
              </w:rPr>
              <w:t>2.4</w:t>
            </w:r>
          </w:p>
        </w:tc>
      </w:tr>
      <w:tr w:rsidR="002A1595" w:rsidRPr="00AC3CCB" w14:paraId="353F2F86" w14:textId="77777777" w:rsidTr="0052034C">
        <w:tc>
          <w:tcPr>
            <w:tcW w:w="785" w:type="pct"/>
          </w:tcPr>
          <w:p w14:paraId="5B134A56" w14:textId="77777777" w:rsidR="002A1595" w:rsidRPr="00AC3CCB" w:rsidRDefault="002A1595" w:rsidP="00FA5A62">
            <w:pPr>
              <w:rPr>
                <w:rFonts w:ascii="Arial" w:hAnsi="Arial" w:cs="Arial"/>
              </w:rPr>
            </w:pPr>
          </w:p>
        </w:tc>
        <w:tc>
          <w:tcPr>
            <w:tcW w:w="3536" w:type="pct"/>
            <w:gridSpan w:val="2"/>
            <w:vAlign w:val="center"/>
          </w:tcPr>
          <w:p w14:paraId="0E17A5D4" w14:textId="77777777" w:rsidR="002A1595" w:rsidRPr="00AC3CCB" w:rsidRDefault="002A1595" w:rsidP="00FA5A62">
            <w:pPr>
              <w:rPr>
                <w:rFonts w:ascii="Arial" w:hAnsi="Arial" w:cs="Arial"/>
                <w:bCs/>
              </w:rPr>
            </w:pPr>
            <w:r w:rsidRPr="00AC3CCB">
              <w:rPr>
                <w:rFonts w:ascii="Arial" w:hAnsi="Arial" w:cs="Arial"/>
                <w:bCs/>
              </w:rPr>
              <w:t>LANGTOFT</w:t>
            </w:r>
          </w:p>
        </w:tc>
        <w:tc>
          <w:tcPr>
            <w:tcW w:w="679" w:type="pct"/>
            <w:vAlign w:val="center"/>
          </w:tcPr>
          <w:p w14:paraId="3C416EA9" w14:textId="77777777" w:rsidR="002A1595" w:rsidRPr="00AC3CCB" w:rsidRDefault="002A1595" w:rsidP="00FA5A62">
            <w:pPr>
              <w:rPr>
                <w:rFonts w:ascii="Arial" w:hAnsi="Arial" w:cs="Arial"/>
                <w:bCs/>
                <w:color w:val="000000"/>
              </w:rPr>
            </w:pPr>
            <w:r w:rsidRPr="00AC3CCB">
              <w:rPr>
                <w:rFonts w:ascii="Arial" w:hAnsi="Arial" w:cs="Arial"/>
                <w:bCs/>
                <w:color w:val="000000"/>
              </w:rPr>
              <w:t>1.6</w:t>
            </w:r>
          </w:p>
        </w:tc>
      </w:tr>
      <w:tr w:rsidR="002A1595" w:rsidRPr="00AC3CCB" w14:paraId="64972F32" w14:textId="77777777" w:rsidTr="0052034C">
        <w:tc>
          <w:tcPr>
            <w:tcW w:w="785" w:type="pct"/>
          </w:tcPr>
          <w:p w14:paraId="540EF142" w14:textId="77777777" w:rsidR="002A1595" w:rsidRPr="00AC3CCB" w:rsidRDefault="002A1595" w:rsidP="00FA5A62">
            <w:pPr>
              <w:rPr>
                <w:rFonts w:ascii="Arial" w:hAnsi="Arial" w:cs="Arial"/>
              </w:rPr>
            </w:pPr>
          </w:p>
        </w:tc>
        <w:tc>
          <w:tcPr>
            <w:tcW w:w="3536" w:type="pct"/>
            <w:gridSpan w:val="2"/>
            <w:vAlign w:val="center"/>
          </w:tcPr>
          <w:p w14:paraId="5C4A590D" w14:textId="77777777" w:rsidR="002A1595" w:rsidRPr="00AC3CCB" w:rsidRDefault="002A1595" w:rsidP="00FA5A62">
            <w:pPr>
              <w:rPr>
                <w:rFonts w:ascii="Arial" w:hAnsi="Arial" w:cs="Arial"/>
                <w:bCs/>
              </w:rPr>
            </w:pPr>
            <w:r w:rsidRPr="00AC3CCB">
              <w:rPr>
                <w:rFonts w:ascii="Arial" w:hAnsi="Arial" w:cs="Arial"/>
                <w:bCs/>
              </w:rPr>
              <w:t>HIBALDSTOW</w:t>
            </w:r>
          </w:p>
        </w:tc>
        <w:tc>
          <w:tcPr>
            <w:tcW w:w="679" w:type="pct"/>
            <w:vAlign w:val="center"/>
          </w:tcPr>
          <w:p w14:paraId="2B472D07" w14:textId="77777777" w:rsidR="002A1595" w:rsidRPr="00AC3CCB" w:rsidRDefault="002A1595" w:rsidP="00FA5A62">
            <w:pPr>
              <w:rPr>
                <w:rFonts w:ascii="Arial" w:hAnsi="Arial" w:cs="Arial"/>
                <w:bCs/>
                <w:color w:val="000000"/>
              </w:rPr>
            </w:pPr>
            <w:r w:rsidRPr="00AC3CCB">
              <w:rPr>
                <w:rFonts w:ascii="Arial" w:hAnsi="Arial" w:cs="Arial"/>
                <w:bCs/>
                <w:color w:val="000000"/>
              </w:rPr>
              <w:t>1.5</w:t>
            </w:r>
          </w:p>
        </w:tc>
      </w:tr>
      <w:tr w:rsidR="002A1595" w:rsidRPr="00AC3CCB" w14:paraId="4FD9C400" w14:textId="77777777" w:rsidTr="0052034C">
        <w:tc>
          <w:tcPr>
            <w:tcW w:w="785" w:type="pct"/>
          </w:tcPr>
          <w:p w14:paraId="16FA8036" w14:textId="77777777" w:rsidR="002A1595" w:rsidRPr="00AC3CCB" w:rsidRDefault="002A1595" w:rsidP="00FA5A62">
            <w:pPr>
              <w:rPr>
                <w:rFonts w:ascii="Arial" w:hAnsi="Arial" w:cs="Arial"/>
              </w:rPr>
            </w:pPr>
            <w:r w:rsidRPr="00AC3CCB">
              <w:rPr>
                <w:rFonts w:ascii="Arial" w:hAnsi="Arial" w:cs="Arial"/>
              </w:rPr>
              <w:t>2008</w:t>
            </w:r>
          </w:p>
        </w:tc>
        <w:tc>
          <w:tcPr>
            <w:tcW w:w="3536" w:type="pct"/>
            <w:gridSpan w:val="2"/>
            <w:vAlign w:val="center"/>
          </w:tcPr>
          <w:p w14:paraId="23155270" w14:textId="77777777" w:rsidR="002A1595" w:rsidRPr="00AC3CCB" w:rsidRDefault="002A1595" w:rsidP="00FA5A62">
            <w:pPr>
              <w:rPr>
                <w:rFonts w:ascii="Arial" w:hAnsi="Arial" w:cs="Arial"/>
                <w:bCs/>
              </w:rPr>
            </w:pPr>
            <w:r w:rsidRPr="00AC3CCB">
              <w:rPr>
                <w:rFonts w:ascii="Arial" w:hAnsi="Arial" w:cs="Arial"/>
                <w:bCs/>
              </w:rPr>
              <w:t>FULBOURN</w:t>
            </w:r>
          </w:p>
        </w:tc>
        <w:tc>
          <w:tcPr>
            <w:tcW w:w="679" w:type="pct"/>
            <w:vAlign w:val="center"/>
          </w:tcPr>
          <w:p w14:paraId="04085CB8" w14:textId="77777777" w:rsidR="002A1595" w:rsidRPr="00AC3CCB" w:rsidRDefault="002A1595" w:rsidP="00FA5A62">
            <w:pPr>
              <w:rPr>
                <w:rFonts w:ascii="Arial" w:hAnsi="Arial" w:cs="Arial"/>
                <w:bCs/>
                <w:color w:val="000000"/>
              </w:rPr>
            </w:pPr>
            <w:r w:rsidRPr="00AC3CCB">
              <w:rPr>
                <w:rFonts w:ascii="Arial" w:hAnsi="Arial" w:cs="Arial"/>
                <w:bCs/>
                <w:color w:val="000000"/>
              </w:rPr>
              <w:t>7.2</w:t>
            </w:r>
          </w:p>
        </w:tc>
      </w:tr>
      <w:tr w:rsidR="002A1595" w:rsidRPr="00AC3CCB" w14:paraId="27574C99" w14:textId="77777777" w:rsidTr="0052034C">
        <w:tc>
          <w:tcPr>
            <w:tcW w:w="785" w:type="pct"/>
          </w:tcPr>
          <w:p w14:paraId="704126F0" w14:textId="77777777" w:rsidR="002A1595" w:rsidRPr="00AC3CCB" w:rsidRDefault="002A1595" w:rsidP="00FA5A62">
            <w:pPr>
              <w:rPr>
                <w:rFonts w:ascii="Arial" w:hAnsi="Arial" w:cs="Arial"/>
              </w:rPr>
            </w:pPr>
          </w:p>
        </w:tc>
        <w:tc>
          <w:tcPr>
            <w:tcW w:w="3536" w:type="pct"/>
            <w:gridSpan w:val="2"/>
            <w:vAlign w:val="center"/>
          </w:tcPr>
          <w:p w14:paraId="0E7FB775" w14:textId="77777777" w:rsidR="002A1595" w:rsidRPr="00AC3CCB" w:rsidRDefault="002A1595" w:rsidP="00FA5A62">
            <w:pPr>
              <w:rPr>
                <w:rFonts w:ascii="Arial" w:hAnsi="Arial" w:cs="Arial"/>
                <w:bCs/>
              </w:rPr>
            </w:pPr>
            <w:r w:rsidRPr="00AC3CCB">
              <w:rPr>
                <w:rFonts w:ascii="Arial" w:hAnsi="Arial" w:cs="Arial"/>
                <w:bCs/>
              </w:rPr>
              <w:t>ROCKLAND ST MARY</w:t>
            </w:r>
          </w:p>
        </w:tc>
        <w:tc>
          <w:tcPr>
            <w:tcW w:w="679" w:type="pct"/>
            <w:vAlign w:val="center"/>
          </w:tcPr>
          <w:p w14:paraId="54ADB721" w14:textId="77777777" w:rsidR="002A1595" w:rsidRPr="00AC3CCB" w:rsidRDefault="002A1595" w:rsidP="00FA5A62">
            <w:pPr>
              <w:rPr>
                <w:rFonts w:ascii="Arial" w:hAnsi="Arial" w:cs="Arial"/>
                <w:bCs/>
                <w:color w:val="000000"/>
              </w:rPr>
            </w:pPr>
            <w:r w:rsidRPr="00AC3CCB">
              <w:rPr>
                <w:rFonts w:ascii="Arial" w:hAnsi="Arial" w:cs="Arial"/>
                <w:bCs/>
                <w:color w:val="000000"/>
              </w:rPr>
              <w:t>5.3</w:t>
            </w:r>
          </w:p>
        </w:tc>
      </w:tr>
      <w:tr w:rsidR="002A1595" w:rsidRPr="00AC3CCB" w14:paraId="7EF5352F" w14:textId="77777777" w:rsidTr="0052034C">
        <w:tc>
          <w:tcPr>
            <w:tcW w:w="785" w:type="pct"/>
          </w:tcPr>
          <w:p w14:paraId="5B225ABA" w14:textId="77777777" w:rsidR="002A1595" w:rsidRPr="00AC3CCB" w:rsidRDefault="002A1595" w:rsidP="00FA5A62">
            <w:pPr>
              <w:rPr>
                <w:rFonts w:ascii="Arial" w:hAnsi="Arial" w:cs="Arial"/>
              </w:rPr>
            </w:pPr>
          </w:p>
        </w:tc>
        <w:tc>
          <w:tcPr>
            <w:tcW w:w="3536" w:type="pct"/>
            <w:gridSpan w:val="2"/>
            <w:vAlign w:val="center"/>
          </w:tcPr>
          <w:p w14:paraId="4FFF86E8" w14:textId="77777777" w:rsidR="002A1595" w:rsidRPr="00AC3CCB" w:rsidRDefault="002A1595" w:rsidP="00FA5A62">
            <w:pPr>
              <w:rPr>
                <w:rFonts w:ascii="Arial" w:hAnsi="Arial" w:cs="Arial"/>
                <w:bCs/>
              </w:rPr>
            </w:pPr>
            <w:r w:rsidRPr="00AC3CCB">
              <w:rPr>
                <w:rFonts w:ascii="Arial" w:hAnsi="Arial" w:cs="Arial"/>
                <w:bCs/>
              </w:rPr>
              <w:t>BRACEBRIDGE</w:t>
            </w:r>
          </w:p>
        </w:tc>
        <w:tc>
          <w:tcPr>
            <w:tcW w:w="679" w:type="pct"/>
            <w:vAlign w:val="center"/>
          </w:tcPr>
          <w:p w14:paraId="18E75D5B" w14:textId="77777777" w:rsidR="002A1595" w:rsidRPr="00AC3CCB" w:rsidRDefault="002A1595" w:rsidP="00FA5A62">
            <w:pPr>
              <w:rPr>
                <w:rFonts w:ascii="Arial" w:hAnsi="Arial" w:cs="Arial"/>
                <w:bCs/>
                <w:color w:val="000000"/>
              </w:rPr>
            </w:pPr>
            <w:r w:rsidRPr="00AC3CCB">
              <w:rPr>
                <w:rFonts w:ascii="Arial" w:hAnsi="Arial" w:cs="Arial"/>
                <w:bCs/>
                <w:color w:val="000000"/>
              </w:rPr>
              <w:t>7.7</w:t>
            </w:r>
          </w:p>
        </w:tc>
      </w:tr>
      <w:tr w:rsidR="002A1595" w:rsidRPr="00AC3CCB" w14:paraId="5D9CB813" w14:textId="77777777" w:rsidTr="0052034C">
        <w:tc>
          <w:tcPr>
            <w:tcW w:w="785" w:type="pct"/>
          </w:tcPr>
          <w:p w14:paraId="20065712" w14:textId="77777777" w:rsidR="002A1595" w:rsidRPr="00AC3CCB" w:rsidRDefault="002A1595" w:rsidP="00FA5A62">
            <w:pPr>
              <w:rPr>
                <w:rFonts w:ascii="Arial" w:hAnsi="Arial" w:cs="Arial"/>
              </w:rPr>
            </w:pPr>
          </w:p>
        </w:tc>
        <w:tc>
          <w:tcPr>
            <w:tcW w:w="3536" w:type="pct"/>
            <w:gridSpan w:val="2"/>
            <w:vAlign w:val="center"/>
          </w:tcPr>
          <w:p w14:paraId="2E46FEEB" w14:textId="77777777" w:rsidR="002A1595" w:rsidRPr="00AC3CCB" w:rsidRDefault="002A1595" w:rsidP="00FA5A62">
            <w:pPr>
              <w:rPr>
                <w:rFonts w:ascii="Arial" w:hAnsi="Arial" w:cs="Arial"/>
                <w:bCs/>
              </w:rPr>
            </w:pPr>
            <w:r w:rsidRPr="00AC3CCB">
              <w:rPr>
                <w:rFonts w:ascii="Arial" w:hAnsi="Arial" w:cs="Arial"/>
                <w:bCs/>
              </w:rPr>
              <w:t>HOLME</w:t>
            </w:r>
          </w:p>
        </w:tc>
        <w:tc>
          <w:tcPr>
            <w:tcW w:w="679" w:type="pct"/>
            <w:vAlign w:val="center"/>
          </w:tcPr>
          <w:p w14:paraId="74AE4BBE" w14:textId="77777777" w:rsidR="002A1595" w:rsidRPr="00AC3CCB" w:rsidRDefault="002A1595" w:rsidP="00FA5A62">
            <w:pPr>
              <w:rPr>
                <w:rFonts w:ascii="Arial" w:hAnsi="Arial" w:cs="Arial"/>
                <w:bCs/>
                <w:color w:val="000000"/>
              </w:rPr>
            </w:pPr>
            <w:r w:rsidRPr="00AC3CCB">
              <w:rPr>
                <w:rFonts w:ascii="Arial" w:hAnsi="Arial" w:cs="Arial"/>
                <w:bCs/>
                <w:color w:val="000000"/>
              </w:rPr>
              <w:t>7.1</w:t>
            </w:r>
          </w:p>
        </w:tc>
      </w:tr>
      <w:tr w:rsidR="002A1595" w:rsidRPr="00AC3CCB" w14:paraId="25B0AD84" w14:textId="77777777" w:rsidTr="0052034C">
        <w:tc>
          <w:tcPr>
            <w:tcW w:w="785" w:type="pct"/>
          </w:tcPr>
          <w:p w14:paraId="604E9B13" w14:textId="77777777" w:rsidR="002A1595" w:rsidRPr="00AC3CCB" w:rsidRDefault="002A1595" w:rsidP="00FA5A62">
            <w:pPr>
              <w:rPr>
                <w:rFonts w:ascii="Arial" w:hAnsi="Arial" w:cs="Arial"/>
              </w:rPr>
            </w:pPr>
            <w:r w:rsidRPr="00AC3CCB">
              <w:rPr>
                <w:rFonts w:ascii="Arial" w:hAnsi="Arial" w:cs="Arial"/>
              </w:rPr>
              <w:t>2009</w:t>
            </w:r>
          </w:p>
        </w:tc>
        <w:tc>
          <w:tcPr>
            <w:tcW w:w="3536" w:type="pct"/>
            <w:gridSpan w:val="2"/>
            <w:vAlign w:val="center"/>
          </w:tcPr>
          <w:p w14:paraId="42A01081" w14:textId="77777777" w:rsidR="002A1595" w:rsidRPr="00AC3CCB" w:rsidRDefault="002A1595" w:rsidP="00FA5A62">
            <w:pPr>
              <w:rPr>
                <w:rFonts w:ascii="Arial" w:hAnsi="Arial" w:cs="Arial"/>
                <w:bCs/>
              </w:rPr>
            </w:pPr>
            <w:r w:rsidRPr="00AC3CCB">
              <w:rPr>
                <w:rFonts w:ascii="Arial" w:hAnsi="Arial" w:cs="Arial"/>
                <w:bCs/>
              </w:rPr>
              <w:t>CAYTHORPE</w:t>
            </w:r>
          </w:p>
        </w:tc>
        <w:tc>
          <w:tcPr>
            <w:tcW w:w="679" w:type="pct"/>
            <w:vAlign w:val="center"/>
          </w:tcPr>
          <w:p w14:paraId="11A5EE39" w14:textId="77777777" w:rsidR="002A1595" w:rsidRPr="00AC3CCB" w:rsidRDefault="002A1595" w:rsidP="00FA5A62">
            <w:pPr>
              <w:rPr>
                <w:rFonts w:ascii="Arial" w:hAnsi="Arial" w:cs="Arial"/>
                <w:bCs/>
                <w:color w:val="000000"/>
              </w:rPr>
            </w:pPr>
            <w:r w:rsidRPr="00AC3CCB">
              <w:rPr>
                <w:rFonts w:ascii="Arial" w:hAnsi="Arial" w:cs="Arial"/>
                <w:bCs/>
                <w:color w:val="000000"/>
              </w:rPr>
              <w:t>5.8</w:t>
            </w:r>
          </w:p>
        </w:tc>
      </w:tr>
      <w:tr w:rsidR="002A1595" w:rsidRPr="00AC3CCB" w14:paraId="358B723B" w14:textId="77777777" w:rsidTr="0052034C">
        <w:tc>
          <w:tcPr>
            <w:tcW w:w="785" w:type="pct"/>
          </w:tcPr>
          <w:p w14:paraId="05FD6C43" w14:textId="77777777" w:rsidR="002A1595" w:rsidRPr="00AC3CCB" w:rsidRDefault="002A1595" w:rsidP="00FA5A62">
            <w:pPr>
              <w:rPr>
                <w:rFonts w:ascii="Arial" w:hAnsi="Arial" w:cs="Arial"/>
              </w:rPr>
            </w:pPr>
          </w:p>
        </w:tc>
        <w:tc>
          <w:tcPr>
            <w:tcW w:w="3536" w:type="pct"/>
            <w:gridSpan w:val="2"/>
            <w:vAlign w:val="center"/>
          </w:tcPr>
          <w:p w14:paraId="662EE881" w14:textId="77777777" w:rsidR="002A1595" w:rsidRPr="00AC3CCB" w:rsidRDefault="002A1595" w:rsidP="00FA5A62">
            <w:pPr>
              <w:rPr>
                <w:rFonts w:ascii="Arial" w:hAnsi="Arial" w:cs="Arial"/>
                <w:bCs/>
              </w:rPr>
            </w:pPr>
            <w:r w:rsidRPr="00AC3CCB">
              <w:rPr>
                <w:rFonts w:ascii="Arial" w:hAnsi="Arial" w:cs="Arial"/>
                <w:bCs/>
              </w:rPr>
              <w:t>EAST RUDHAM</w:t>
            </w:r>
          </w:p>
        </w:tc>
        <w:tc>
          <w:tcPr>
            <w:tcW w:w="679" w:type="pct"/>
            <w:vAlign w:val="center"/>
          </w:tcPr>
          <w:p w14:paraId="309A9679" w14:textId="77777777" w:rsidR="002A1595" w:rsidRPr="00AC3CCB" w:rsidRDefault="002A1595" w:rsidP="00FA5A62">
            <w:pPr>
              <w:rPr>
                <w:rFonts w:ascii="Arial" w:hAnsi="Arial" w:cs="Arial"/>
                <w:bCs/>
                <w:color w:val="000000"/>
              </w:rPr>
            </w:pPr>
            <w:r w:rsidRPr="00AC3CCB">
              <w:rPr>
                <w:rFonts w:ascii="Arial" w:hAnsi="Arial" w:cs="Arial"/>
                <w:bCs/>
                <w:color w:val="000000"/>
              </w:rPr>
              <w:t>18.0</w:t>
            </w:r>
          </w:p>
        </w:tc>
      </w:tr>
      <w:tr w:rsidR="002A1595" w:rsidRPr="00AC3CCB" w14:paraId="173ED9FB" w14:textId="77777777" w:rsidTr="0052034C">
        <w:tc>
          <w:tcPr>
            <w:tcW w:w="785" w:type="pct"/>
          </w:tcPr>
          <w:p w14:paraId="41AA05D8" w14:textId="77777777" w:rsidR="002A1595" w:rsidRPr="00AC3CCB" w:rsidRDefault="002A1595" w:rsidP="00FA5A62">
            <w:pPr>
              <w:rPr>
                <w:rFonts w:ascii="Arial" w:hAnsi="Arial" w:cs="Arial"/>
              </w:rPr>
            </w:pPr>
          </w:p>
        </w:tc>
        <w:tc>
          <w:tcPr>
            <w:tcW w:w="3536" w:type="pct"/>
            <w:gridSpan w:val="2"/>
            <w:vAlign w:val="center"/>
          </w:tcPr>
          <w:p w14:paraId="32AF0317" w14:textId="77777777" w:rsidR="002A1595" w:rsidRPr="00AC3CCB" w:rsidRDefault="002A1595" w:rsidP="00FA5A62">
            <w:pPr>
              <w:rPr>
                <w:rFonts w:ascii="Arial" w:hAnsi="Arial" w:cs="Arial"/>
                <w:bCs/>
              </w:rPr>
            </w:pPr>
            <w:r w:rsidRPr="00AC3CCB">
              <w:rPr>
                <w:rFonts w:ascii="Arial" w:hAnsi="Arial" w:cs="Arial"/>
                <w:bCs/>
              </w:rPr>
              <w:t>HINDOLVESTON</w:t>
            </w:r>
          </w:p>
        </w:tc>
        <w:tc>
          <w:tcPr>
            <w:tcW w:w="679" w:type="pct"/>
            <w:vAlign w:val="center"/>
          </w:tcPr>
          <w:p w14:paraId="7F16581A" w14:textId="77777777" w:rsidR="002A1595" w:rsidRPr="00AC3CCB" w:rsidRDefault="002A1595" w:rsidP="00FA5A62">
            <w:pPr>
              <w:rPr>
                <w:rFonts w:ascii="Arial" w:hAnsi="Arial" w:cs="Arial"/>
                <w:bCs/>
                <w:color w:val="000000"/>
              </w:rPr>
            </w:pPr>
            <w:r w:rsidRPr="00AC3CCB">
              <w:rPr>
                <w:rFonts w:ascii="Arial" w:hAnsi="Arial" w:cs="Arial"/>
                <w:bCs/>
                <w:color w:val="000000"/>
              </w:rPr>
              <w:t>15.3</w:t>
            </w:r>
          </w:p>
        </w:tc>
      </w:tr>
      <w:tr w:rsidR="002A1595" w:rsidRPr="00AC3CCB" w14:paraId="3F64748C" w14:textId="77777777" w:rsidTr="0052034C">
        <w:tc>
          <w:tcPr>
            <w:tcW w:w="785" w:type="pct"/>
            <w:tcBorders>
              <w:bottom w:val="single" w:sz="4" w:space="0" w:color="auto"/>
            </w:tcBorders>
          </w:tcPr>
          <w:p w14:paraId="613D2176" w14:textId="77777777" w:rsidR="002A1595" w:rsidRPr="00AC3CCB" w:rsidRDefault="002A1595" w:rsidP="00FA5A62">
            <w:pPr>
              <w:rPr>
                <w:rFonts w:ascii="Arial" w:hAnsi="Arial" w:cs="Arial"/>
              </w:rPr>
            </w:pPr>
          </w:p>
        </w:tc>
        <w:tc>
          <w:tcPr>
            <w:tcW w:w="3536" w:type="pct"/>
            <w:gridSpan w:val="2"/>
            <w:tcBorders>
              <w:bottom w:val="single" w:sz="4" w:space="0" w:color="auto"/>
            </w:tcBorders>
            <w:vAlign w:val="center"/>
          </w:tcPr>
          <w:p w14:paraId="01399D50" w14:textId="77777777" w:rsidR="002A1595" w:rsidRPr="00AC3CCB" w:rsidRDefault="002A1595" w:rsidP="00FA5A62">
            <w:pPr>
              <w:rPr>
                <w:rFonts w:ascii="Arial" w:hAnsi="Arial" w:cs="Arial"/>
                <w:bCs/>
              </w:rPr>
            </w:pPr>
            <w:r w:rsidRPr="00AC3CCB">
              <w:rPr>
                <w:rFonts w:ascii="Arial" w:hAnsi="Arial" w:cs="Arial"/>
                <w:bCs/>
              </w:rPr>
              <w:t>RISBY</w:t>
            </w:r>
          </w:p>
        </w:tc>
        <w:tc>
          <w:tcPr>
            <w:tcW w:w="679" w:type="pct"/>
            <w:tcBorders>
              <w:bottom w:val="single" w:sz="4" w:space="0" w:color="auto"/>
            </w:tcBorders>
            <w:vAlign w:val="center"/>
          </w:tcPr>
          <w:p w14:paraId="1A54B9B1" w14:textId="77777777" w:rsidR="002A1595" w:rsidRPr="00AC3CCB" w:rsidRDefault="002A1595" w:rsidP="00FA5A62">
            <w:pPr>
              <w:rPr>
                <w:rFonts w:ascii="Arial" w:hAnsi="Arial" w:cs="Arial"/>
                <w:bCs/>
                <w:color w:val="000000"/>
              </w:rPr>
            </w:pPr>
            <w:r w:rsidRPr="00AC3CCB">
              <w:rPr>
                <w:rFonts w:ascii="Arial" w:hAnsi="Arial" w:cs="Arial"/>
                <w:bCs/>
                <w:color w:val="000000"/>
              </w:rPr>
              <w:t>19.3</w:t>
            </w:r>
          </w:p>
        </w:tc>
      </w:tr>
    </w:tbl>
    <w:p w14:paraId="0BD7FB83" w14:textId="77777777" w:rsidR="002A1595" w:rsidRPr="00AC3CCB" w:rsidRDefault="002A1595">
      <w:pPr>
        <w:spacing w:after="200" w:line="276" w:lineRule="auto"/>
        <w:rPr>
          <w:rFonts w:ascii="Arial" w:hAnsi="Arial" w:cs="Arial"/>
          <w:sz w:val="22"/>
        </w:rPr>
      </w:pPr>
    </w:p>
    <w:p w14:paraId="77D887E2" w14:textId="77777777" w:rsidR="002A1595" w:rsidRPr="00AC3CCB" w:rsidRDefault="002A1595">
      <w:pPr>
        <w:spacing w:after="200" w:line="276" w:lineRule="auto"/>
        <w:rPr>
          <w:rFonts w:ascii="Arial" w:hAnsi="Arial" w:cs="Arial"/>
          <w:sz w:val="22"/>
        </w:rPr>
      </w:pPr>
      <w:r w:rsidRPr="00AC3CCB">
        <w:rPr>
          <w:rFonts w:ascii="Arial" w:hAnsi="Arial" w:cs="Arial"/>
          <w:sz w:val="22"/>
        </w:rPr>
        <w:br w:type="page"/>
      </w:r>
    </w:p>
    <w:p w14:paraId="48E1EB40" w14:textId="77777777" w:rsidR="002A1595" w:rsidRPr="00AC3CCB" w:rsidRDefault="00673C8E">
      <w:pPr>
        <w:spacing w:after="200" w:line="276" w:lineRule="auto"/>
        <w:rPr>
          <w:rFonts w:ascii="Arial" w:hAnsi="Arial" w:cs="Arial"/>
          <w:sz w:val="22"/>
        </w:rPr>
      </w:pPr>
      <w:r>
        <w:rPr>
          <w:noProof/>
          <w:lang w:val="en-US" w:eastAsia="en-US"/>
        </w:rPr>
        <w:pict w14:anchorId="09CB7BB4">
          <v:shape id="_x0000_s1041" type="#_x0000_t202" style="position:absolute;margin-left:6.2pt;margin-top:32.55pt;width:52.1pt;height:16.5pt;z-index:-251643392" wrapcoords="-313 0 -313 20618 21600 20618 21600 0 -313 0" stroked="f">
            <v:textbox style="mso-next-textbox:#_x0000_s1041">
              <w:txbxContent>
                <w:p w14:paraId="020FEDD3" w14:textId="77777777" w:rsidR="002A1595" w:rsidRPr="00116CBC" w:rsidRDefault="002A1595" w:rsidP="00116CBC">
                  <w:pPr>
                    <w:rPr>
                      <w:rFonts w:ascii="Arial" w:hAnsi="Arial" w:cs="Arial"/>
                      <w:sz w:val="16"/>
                      <w:szCs w:val="16"/>
                    </w:rPr>
                  </w:pPr>
                  <w:r>
                    <w:rPr>
                      <w:rFonts w:ascii="Arial" w:hAnsi="Arial" w:cs="Arial"/>
                      <w:sz w:val="16"/>
                      <w:szCs w:val="16"/>
                    </w:rPr>
                    <w:t>R</w:t>
                  </w:r>
                  <w:r w:rsidRPr="00116CBC">
                    <w:rPr>
                      <w:rFonts w:ascii="Arial" w:hAnsi="Arial" w:cs="Arial"/>
                      <w:sz w:val="16"/>
                      <w:szCs w:val="16"/>
                      <w:vertAlign w:val="superscript"/>
                    </w:rPr>
                    <w:t>2</w:t>
                  </w:r>
                  <w:r>
                    <w:rPr>
                      <w:rFonts w:ascii="Arial" w:hAnsi="Arial" w:cs="Arial"/>
                      <w:sz w:val="16"/>
                      <w:szCs w:val="16"/>
                    </w:rPr>
                    <w:t xml:space="preserve"> = 0.94</w:t>
                  </w:r>
                </w:p>
              </w:txbxContent>
            </v:textbox>
            <w10:wrap type="tight"/>
          </v:shape>
        </w:pict>
      </w:r>
      <w:r>
        <w:rPr>
          <w:noProof/>
          <w:lang w:val="en-US" w:eastAsia="en-US"/>
        </w:rPr>
        <w:pict w14:anchorId="5E554F94">
          <v:shape id="_x0000_s1042" type="#_x0000_t202" style="position:absolute;margin-left:281.9pt;margin-top:248.35pt;width:52.1pt;height:16.5pt;z-index:-251642368" wrapcoords="-313 0 -313 20618 21600 20618 21600 0 -313 0" stroked="f">
            <v:textbox style="mso-next-textbox:#_x0000_s1042">
              <w:txbxContent>
                <w:p w14:paraId="3EC98595" w14:textId="77777777" w:rsidR="002A1595" w:rsidRPr="00116CBC" w:rsidRDefault="002A1595" w:rsidP="00116CBC">
                  <w:pPr>
                    <w:rPr>
                      <w:rFonts w:ascii="Arial" w:hAnsi="Arial" w:cs="Arial"/>
                      <w:sz w:val="16"/>
                      <w:szCs w:val="16"/>
                    </w:rPr>
                  </w:pPr>
                  <w:r>
                    <w:rPr>
                      <w:rFonts w:ascii="Arial" w:hAnsi="Arial" w:cs="Arial"/>
                      <w:sz w:val="16"/>
                      <w:szCs w:val="16"/>
                    </w:rPr>
                    <w:t>r</w:t>
                  </w:r>
                  <w:r w:rsidRPr="00116CBC">
                    <w:rPr>
                      <w:rFonts w:ascii="Arial" w:hAnsi="Arial" w:cs="Arial"/>
                      <w:sz w:val="16"/>
                      <w:szCs w:val="16"/>
                      <w:vertAlign w:val="superscript"/>
                    </w:rPr>
                    <w:t>2</w:t>
                  </w:r>
                  <w:r>
                    <w:rPr>
                      <w:rFonts w:ascii="Arial" w:hAnsi="Arial" w:cs="Arial"/>
                      <w:sz w:val="16"/>
                      <w:szCs w:val="16"/>
                    </w:rPr>
                    <w:t xml:space="preserve"> = 0.91</w:t>
                  </w:r>
                </w:p>
              </w:txbxContent>
            </v:textbox>
            <w10:wrap type="tight"/>
          </v:shape>
        </w:pict>
      </w:r>
      <w:r>
        <w:rPr>
          <w:noProof/>
          <w:lang w:val="en-US" w:eastAsia="en-US"/>
        </w:rPr>
        <w:pict w14:anchorId="09DABA89">
          <v:shape id="_x0000_s1043" type="#_x0000_t202" style="position:absolute;margin-left:6.2pt;margin-top:236.35pt;width:52.1pt;height:16.5pt;z-index:-251644416" wrapcoords="-313 0 -313 20618 21600 20618 21600 0 -313 0" stroked="f">
            <v:textbox style="mso-next-textbox:#_x0000_s1043">
              <w:txbxContent>
                <w:p w14:paraId="7BB8FCCB" w14:textId="77777777" w:rsidR="002A1595" w:rsidRPr="00116CBC" w:rsidRDefault="002A1595" w:rsidP="00116CBC">
                  <w:pPr>
                    <w:rPr>
                      <w:rFonts w:ascii="Arial" w:hAnsi="Arial" w:cs="Arial"/>
                      <w:sz w:val="16"/>
                      <w:szCs w:val="16"/>
                    </w:rPr>
                  </w:pPr>
                  <w:r>
                    <w:rPr>
                      <w:rFonts w:ascii="Arial" w:hAnsi="Arial" w:cs="Arial"/>
                      <w:sz w:val="16"/>
                      <w:szCs w:val="16"/>
                    </w:rPr>
                    <w:t>r</w:t>
                  </w:r>
                  <w:r w:rsidRPr="00116CBC">
                    <w:rPr>
                      <w:rFonts w:ascii="Arial" w:hAnsi="Arial" w:cs="Arial"/>
                      <w:sz w:val="16"/>
                      <w:szCs w:val="16"/>
                      <w:vertAlign w:val="superscript"/>
                    </w:rPr>
                    <w:t>2</w:t>
                  </w:r>
                  <w:r>
                    <w:rPr>
                      <w:rFonts w:ascii="Arial" w:hAnsi="Arial" w:cs="Arial"/>
                      <w:sz w:val="16"/>
                      <w:szCs w:val="16"/>
                    </w:rPr>
                    <w:t xml:space="preserve"> = 0.93</w:t>
                  </w:r>
                </w:p>
              </w:txbxContent>
            </v:textbox>
            <w10:wrap type="tight"/>
          </v:shape>
        </w:pict>
      </w:r>
      <w:r>
        <w:rPr>
          <w:noProof/>
          <w:lang w:val="en-US" w:eastAsia="en-US"/>
        </w:rPr>
        <w:pict w14:anchorId="2732BE1D">
          <v:shape id="_x0000_s1044" type="#_x0000_t202" style="position:absolute;margin-left:-18.9pt;margin-top:17.05pt;width:514pt;height:78.8pt;z-index:251671040" stroked="f">
            <v:textbox>
              <w:txbxContent>
                <w:p w14:paraId="22E9FC11" w14:textId="77777777" w:rsidR="002A1595" w:rsidRPr="000F380B" w:rsidRDefault="002A1595" w:rsidP="00116CBC">
                  <w:r>
                    <w:rPr>
                      <w:b/>
                    </w:rPr>
                    <w:t>Fig. 4</w:t>
                  </w:r>
                  <w:r w:rsidRPr="000F380B">
                    <w:t xml:space="preserve">. </w:t>
                  </w:r>
                  <w:r>
                    <w:t>Responses of selected varieties tested in 2009. Note that the spread of points from only four trials gives large weighting to the one trial that was not stressed. However, the slopes may indicate better relative tolerance to dry conditions</w:t>
                  </w:r>
                  <w:r>
                    <w:rPr>
                      <w:vanish/>
                    </w:rPr>
                    <w:t>owHo</w:t>
                  </w:r>
                  <w:r>
                    <w:t xml:space="preserve"> (positive slopes). Varieties with good yield potential (Y-intercept), no slope (little sensitivity to stress) and little variance from the regression line indicate a good combination of yield and yield stability across environments (e.g. Sentinel and MA2010).</w:t>
                  </w:r>
                </w:p>
              </w:txbxContent>
            </v:textbox>
          </v:shape>
        </w:pict>
      </w:r>
      <w:r>
        <w:rPr>
          <w:noProof/>
          <w:lang w:val="en-US" w:eastAsia="en-US"/>
        </w:rPr>
        <w:pict w14:anchorId="60B415AE">
          <v:shape id="_x0000_s1045" type="#_x0000_t202" style="position:absolute;margin-left:272.85pt;margin-top:413.35pt;width:78.05pt;height:24.85pt;z-index:-251647488" wrapcoords="-208 0 -208 20945 21600 20945 21600 0 -208 0" stroked="f">
            <v:textbox style="mso-next-textbox:#_x0000_s1045">
              <w:txbxContent>
                <w:p w14:paraId="64811827" w14:textId="77777777" w:rsidR="002A1595" w:rsidRPr="002F51BE" w:rsidRDefault="002A1595" w:rsidP="0001130E">
                  <w:pPr>
                    <w:rPr>
                      <w:rFonts w:ascii="Arial" w:hAnsi="Arial" w:cs="Arial"/>
                      <w:sz w:val="32"/>
                      <w:szCs w:val="32"/>
                    </w:rPr>
                  </w:pPr>
                  <w:r>
                    <w:rPr>
                      <w:rFonts w:ascii="Arial" w:hAnsi="Arial" w:cs="Arial"/>
                      <w:sz w:val="32"/>
                      <w:szCs w:val="32"/>
                    </w:rPr>
                    <w:t>MA2010</w:t>
                  </w:r>
                </w:p>
              </w:txbxContent>
            </v:textbox>
            <w10:wrap type="tight"/>
          </v:shape>
        </w:pict>
      </w:r>
      <w:r>
        <w:rPr>
          <w:noProof/>
          <w:lang w:val="en-US" w:eastAsia="en-US"/>
        </w:rPr>
        <w:pict w14:anchorId="77B0A86C">
          <v:shape id="Picture 27" o:spid="_x0000_s1046" type="#_x0000_t75" style="position:absolute;margin-left:237.9pt;margin-top:347.55pt;width:268.7pt;height:205.3pt;z-index:-251675136;visibility:visible" wrapcoords="-60 0 -60 21521 21600 21521 21600 0 -60 0">
            <v:imagedata r:id="rId19" o:title="" croptop="18435f" cropbottom="6497f" cropleft="4207f"/>
            <w10:wrap type="tight"/>
          </v:shape>
        </w:pict>
      </w:r>
      <w:r>
        <w:rPr>
          <w:noProof/>
          <w:lang w:val="en-US" w:eastAsia="en-US"/>
        </w:rPr>
        <w:pict w14:anchorId="4F3A2CDF">
          <v:shape id="_x0000_s1047" type="#_x0000_t202" style="position:absolute;margin-left:6.2pt;margin-top:431.1pt;width:104.9pt;height:24.85pt;z-index:-251646464" wrapcoords="-154 0 -154 20945 21600 20945 21600 0 -154 0" stroked="f">
            <v:textbox style="mso-next-textbox:#_x0000_s1047">
              <w:txbxContent>
                <w:p w14:paraId="5B9BEF41" w14:textId="77777777" w:rsidR="002A1595" w:rsidRPr="002F51BE" w:rsidRDefault="002A1595" w:rsidP="00116CBC">
                  <w:pPr>
                    <w:rPr>
                      <w:rFonts w:ascii="Arial" w:hAnsi="Arial" w:cs="Arial"/>
                      <w:sz w:val="32"/>
                      <w:szCs w:val="32"/>
                    </w:rPr>
                  </w:pPr>
                  <w:r>
                    <w:rPr>
                      <w:rFonts w:ascii="Arial" w:hAnsi="Arial" w:cs="Arial"/>
                      <w:sz w:val="32"/>
                      <w:szCs w:val="32"/>
                    </w:rPr>
                    <w:t>Sentinel</w:t>
                  </w:r>
                </w:p>
              </w:txbxContent>
            </v:textbox>
            <w10:wrap type="tight"/>
          </v:shape>
        </w:pict>
      </w:r>
      <w:r>
        <w:rPr>
          <w:noProof/>
          <w:lang w:val="en-US" w:eastAsia="en-US"/>
        </w:rPr>
        <w:pict w14:anchorId="05D847BF">
          <v:shape id="Picture 24" o:spid="_x0000_s1048" type="#_x0000_t75" style="position:absolute;margin-left:-48.3pt;margin-top:345.75pt;width:287.6pt;height:208pt;z-index:-251648512;visibility:visible" wrapcoords="-56 0 -56 21522 21600 21522 21600 0 -56 0">
            <v:imagedata r:id="rId20" o:title="" croptop="18210f" cropbottom="6163f"/>
            <w10:wrap type="tight"/>
          </v:shape>
        </w:pict>
      </w:r>
      <w:r>
        <w:rPr>
          <w:noProof/>
          <w:lang w:val="en-US" w:eastAsia="en-US"/>
        </w:rPr>
        <w:pict w14:anchorId="554530F8">
          <v:shape id="Picture 12" o:spid="_x0000_s1049" type="#_x0000_t75" style="position:absolute;margin-left:237.9pt;margin-top:154.65pt;width:268.7pt;height:191.1pt;z-index:-251656704;visibility:visible" wrapcoords="-60 0 -60 21515 21600 21515 21600 0 -60 0">
            <v:imagedata r:id="rId21" o:title="" croptop="19346f" cropbottom="3196f" cropleft="3536f"/>
            <w10:wrap type="tight"/>
          </v:shape>
        </w:pict>
      </w:r>
      <w:r>
        <w:rPr>
          <w:noProof/>
          <w:lang w:val="en-US" w:eastAsia="en-US"/>
        </w:rPr>
        <w:pict w14:anchorId="5A7477FA">
          <v:shape id="Picture 13" o:spid="_x0000_s1050" type="#_x0000_t75" style="position:absolute;margin-left:-48.3pt;margin-top:154.65pt;width:290.05pt;height:191.1pt;z-index:-251655680;visibility:visible" wrapcoords="-56 0 -56 21515 21600 21515 21600 0 -56 0">
            <v:imagedata r:id="rId22" o:title="" croptop="20146f" cropbottom="3137f"/>
            <w10:wrap type="tight"/>
          </v:shape>
        </w:pict>
      </w:r>
      <w:r>
        <w:rPr>
          <w:noProof/>
          <w:lang w:val="en-US" w:eastAsia="en-US"/>
        </w:rPr>
        <w:pict w14:anchorId="412BA283">
          <v:shape id="_x0000_s1051" type="#_x0000_t202" style="position:absolute;margin-left:404.2pt;margin-top:94.2pt;width:78.05pt;height:24.85pt;z-index:-251652608" wrapcoords="-208 0 -208 20945 21600 20945 21600 0 -208 0" stroked="f">
            <v:textbox style="mso-next-textbox:#_x0000_s1051">
              <w:txbxContent>
                <w:p w14:paraId="2B95EAB1" w14:textId="77777777" w:rsidR="002A1595" w:rsidRPr="00FF005F" w:rsidRDefault="002A1595" w:rsidP="00FF005F">
                  <w:r w:rsidRPr="007D49EF">
                    <w:rPr>
                      <w:rFonts w:ascii="Arial" w:hAnsi="Arial" w:cs="Arial"/>
                      <w:sz w:val="32"/>
                      <w:szCs w:val="32"/>
                    </w:rPr>
                    <w:t>HI0944</w:t>
                  </w:r>
                </w:p>
              </w:txbxContent>
            </v:textbox>
            <w10:wrap type="tight"/>
          </v:shape>
        </w:pict>
      </w:r>
      <w:r>
        <w:rPr>
          <w:noProof/>
          <w:lang w:val="en-US" w:eastAsia="en-US"/>
        </w:rPr>
        <w:pict w14:anchorId="42065C9F">
          <v:shape id="_x0000_s1052" type="#_x0000_t202" style="position:absolute;margin-left:404.2pt;margin-top:290.65pt;width:78.05pt;height:24.85pt;z-index:-251653632" wrapcoords="-208 0 -208 20945 21600 20945 21600 0 -208 0" stroked="f">
            <v:textbox>
              <w:txbxContent>
                <w:p w14:paraId="4BA6E14E" w14:textId="77777777" w:rsidR="002A1595" w:rsidRPr="002F51BE" w:rsidRDefault="002A1595" w:rsidP="002F51BE">
                  <w:pPr>
                    <w:rPr>
                      <w:rFonts w:ascii="Arial" w:hAnsi="Arial" w:cs="Arial"/>
                      <w:sz w:val="32"/>
                      <w:szCs w:val="32"/>
                    </w:rPr>
                  </w:pPr>
                  <w:r w:rsidRPr="002F51BE">
                    <w:rPr>
                      <w:rFonts w:ascii="Arial" w:hAnsi="Arial" w:cs="Arial"/>
                      <w:sz w:val="32"/>
                      <w:szCs w:val="32"/>
                    </w:rPr>
                    <w:t>Aimanta</w:t>
                  </w:r>
                </w:p>
              </w:txbxContent>
            </v:textbox>
            <w10:wrap type="tight"/>
          </v:shape>
        </w:pict>
      </w:r>
      <w:r>
        <w:rPr>
          <w:noProof/>
          <w:lang w:val="en-US" w:eastAsia="en-US"/>
        </w:rPr>
        <w:pict w14:anchorId="091C2239">
          <v:shape id="_x0000_s1053" type="#_x0000_t202" style="position:absolute;margin-left:6.2pt;margin-top:290.65pt;width:78.05pt;height:24.85pt;z-index:-251651584" wrapcoords="-208 0 -208 20945 21600 20945 21600 0 -208 0" stroked="f">
            <v:textbox style="mso-next-textbox:#_x0000_s1053">
              <w:txbxContent>
                <w:p w14:paraId="0F1C2C5A" w14:textId="77777777" w:rsidR="002A1595" w:rsidRPr="002F51BE" w:rsidRDefault="002A1595" w:rsidP="00FF005F">
                  <w:pPr>
                    <w:rPr>
                      <w:rFonts w:ascii="Arial" w:hAnsi="Arial" w:cs="Arial"/>
                      <w:sz w:val="32"/>
                      <w:szCs w:val="32"/>
                    </w:rPr>
                  </w:pPr>
                  <w:r>
                    <w:rPr>
                      <w:rFonts w:ascii="Arial" w:hAnsi="Arial" w:cs="Arial"/>
                      <w:sz w:val="32"/>
                      <w:szCs w:val="32"/>
                    </w:rPr>
                    <w:t>Tempest</w:t>
                  </w:r>
                </w:p>
              </w:txbxContent>
            </v:textbox>
            <w10:wrap type="tight"/>
          </v:shape>
        </w:pict>
      </w:r>
      <w:r>
        <w:rPr>
          <w:noProof/>
          <w:lang w:val="en-US" w:eastAsia="en-US"/>
        </w:rPr>
        <w:pict w14:anchorId="17598BBF">
          <v:shape id="_x0000_s1054" type="#_x0000_t202" style="position:absolute;margin-left:6.2pt;margin-top:86.25pt;width:78.05pt;height:24.85pt;z-index:-251649536" wrapcoords="-208 0 -208 20945 21600 20945 21600 0 -208 0" stroked="f">
            <v:textbox style="mso-next-textbox:#_x0000_s1054">
              <w:txbxContent>
                <w:p w14:paraId="5684CC4F" w14:textId="77777777" w:rsidR="002A1595" w:rsidRPr="00FF005F" w:rsidRDefault="002A1595" w:rsidP="00FF005F">
                  <w:r w:rsidRPr="00FF005F">
                    <w:rPr>
                      <w:rFonts w:ascii="Arial" w:hAnsi="Arial" w:cs="Arial"/>
                      <w:sz w:val="32"/>
                      <w:szCs w:val="32"/>
                    </w:rPr>
                    <w:t>HI0807</w:t>
                  </w:r>
                </w:p>
              </w:txbxContent>
            </v:textbox>
            <w10:wrap type="tight"/>
          </v:shape>
        </w:pict>
      </w:r>
      <w:r>
        <w:rPr>
          <w:noProof/>
          <w:lang w:val="en-US" w:eastAsia="en-US"/>
        </w:rPr>
        <w:pict w14:anchorId="6152EA36">
          <v:shape id="Picture 22" o:spid="_x0000_s1055" type="#_x0000_t75" style="position:absolute;margin-left:-45.65pt;margin-top:-36.5pt;width:288.25pt;height:190.2pt;z-index:-251650560;visibility:visible" wrapcoords="-56 0 -56 21515 21600 21515 21600 0 -56 0">
            <v:imagedata r:id="rId23" o:title="" croptop="20378f" cropbottom="3127f"/>
            <w10:wrap type="tight"/>
          </v:shape>
        </w:pict>
      </w:r>
      <w:r>
        <w:rPr>
          <w:noProof/>
          <w:lang w:val="en-US" w:eastAsia="en-US"/>
        </w:rPr>
        <w:pict w14:anchorId="44F012ED">
          <v:shape id="Picture 23" o:spid="_x0000_s1056" type="#_x0000_t75" style="position:absolute;margin-left:218.35pt;margin-top:-34.7pt;width:288.25pt;height:189.3pt;z-index:-251674112;visibility:visible" wrapcoords="-56 0 -56 21514 21600 21514 21600 0 -56 0">
            <v:imagedata r:id="rId24" o:title="" croptop="18323f" cropbottom="9758f"/>
            <w10:wrap type="tight"/>
          </v:shape>
        </w:pict>
      </w:r>
      <w:r>
        <w:rPr>
          <w:noProof/>
          <w:lang w:val="en-US" w:eastAsia="en-US"/>
        </w:rPr>
        <w:pict w14:anchorId="4912EADC">
          <v:shape id="_x0000_s1057" type="#_x0000_t202" style="position:absolute;margin-left:-18.9pt;margin-top:633.9pt;width:450.15pt;height:40.75pt;z-index:251661824" stroked="f">
            <v:textbox>
              <w:txbxContent>
                <w:p w14:paraId="49B7E034" w14:textId="77777777" w:rsidR="002A1595" w:rsidRPr="000F380B" w:rsidRDefault="002A1595" w:rsidP="002F51BE">
                  <w:r>
                    <w:rPr>
                      <w:b/>
                    </w:rPr>
                    <w:t>Fig.</w:t>
                  </w:r>
                  <w:r w:rsidRPr="000F380B">
                    <w:rPr>
                      <w:b/>
                    </w:rPr>
                    <w:t xml:space="preserve"> 4</w:t>
                  </w:r>
                  <w:r w:rsidRPr="000F380B">
                    <w:t xml:space="preserve">. </w:t>
                  </w:r>
                  <w:r>
                    <w:t xml:space="preserve">Varieties with contrasting responses in 2009. </w:t>
                  </w:r>
                </w:p>
              </w:txbxContent>
            </v:textbox>
          </v:shape>
        </w:pict>
      </w:r>
      <w:r w:rsidR="002A1595" w:rsidRPr="00AC3CCB">
        <w:rPr>
          <w:rFonts w:ascii="Arial" w:hAnsi="Arial" w:cs="Arial"/>
          <w:sz w:val="22"/>
        </w:rPr>
        <w:br w:type="page"/>
      </w:r>
    </w:p>
    <w:p w14:paraId="1E0AE3B9" w14:textId="77777777" w:rsidR="002A1595" w:rsidRPr="00AC3CCB" w:rsidRDefault="00673C8E" w:rsidP="00577CA9">
      <w:pPr>
        <w:rPr>
          <w:rFonts w:ascii="Arial" w:hAnsi="Arial" w:cs="Arial"/>
          <w:sz w:val="22"/>
        </w:rPr>
      </w:pPr>
      <w:r>
        <w:rPr>
          <w:noProof/>
          <w:lang w:val="en-US" w:eastAsia="en-US"/>
        </w:rPr>
        <w:pict w14:anchorId="75C8CED0">
          <v:shape id="Picture 2" o:spid="_x0000_s1058" type="#_x0000_t75" style="position:absolute;margin-left:-26.85pt;margin-top:-52.35pt;width:340.7pt;height:220.8pt;z-index:-251663872;visibility:visible" wrapcoords="-48 0 -48 21527 21600 21527 21600 0 -48 0">
            <v:imagedata r:id="rId25" o:title="" croptop="19994f" cropbottom="2962f"/>
            <w10:wrap type="tight"/>
          </v:shape>
        </w:pict>
      </w:r>
    </w:p>
    <w:p w14:paraId="22CEF225" w14:textId="77777777" w:rsidR="002A1595" w:rsidRPr="00AC3CCB" w:rsidRDefault="00673C8E">
      <w:pPr>
        <w:spacing w:after="200" w:line="276" w:lineRule="auto"/>
        <w:rPr>
          <w:rFonts w:ascii="Arial" w:hAnsi="Arial" w:cs="Arial"/>
        </w:rPr>
      </w:pPr>
      <w:r>
        <w:rPr>
          <w:noProof/>
          <w:lang w:val="en-US" w:eastAsia="en-US"/>
        </w:rPr>
        <w:pict w14:anchorId="33B2FA0C">
          <v:shape id="_x0000_s1059" type="#_x0000_t202" style="position:absolute;margin-left:-110.25pt;margin-top:470.25pt;width:75.05pt;height:30pt;z-index:251656704" stroked="f">
            <v:textbox>
              <w:txbxContent>
                <w:p w14:paraId="41AE6367" w14:textId="77777777" w:rsidR="002A1595" w:rsidRPr="007E33EE" w:rsidRDefault="002A1595" w:rsidP="007E33EE">
                  <w:pPr>
                    <w:rPr>
                      <w:rFonts w:ascii="Arial" w:hAnsi="Arial" w:cs="Arial"/>
                      <w:sz w:val="32"/>
                      <w:szCs w:val="32"/>
                    </w:rPr>
                  </w:pPr>
                  <w:r>
                    <w:rPr>
                      <w:rFonts w:ascii="Arial" w:hAnsi="Arial" w:cs="Arial"/>
                      <w:b/>
                      <w:sz w:val="32"/>
                      <w:szCs w:val="32"/>
                    </w:rPr>
                    <w:t>Bobcat</w:t>
                  </w:r>
                </w:p>
              </w:txbxContent>
            </v:textbox>
          </v:shape>
        </w:pict>
      </w:r>
      <w:r>
        <w:rPr>
          <w:noProof/>
          <w:lang w:val="en-US" w:eastAsia="en-US"/>
        </w:rPr>
        <w:pict w14:anchorId="742F7B31">
          <v:shape id="Picture 6" o:spid="_x0000_s1060" type="#_x0000_t75" style="position:absolute;margin-left:-351.35pt;margin-top:373.25pt;width:341.2pt;height:262.05pt;z-index:-251661824;visibility:visible" wrapcoords="-47 0 -47 21476 21600 21476 21600 0 -47 0">
            <v:imagedata r:id="rId26" o:title="" croptop="21359f"/>
            <w10:wrap type="tight"/>
          </v:shape>
        </w:pict>
      </w:r>
      <w:r>
        <w:rPr>
          <w:noProof/>
          <w:lang w:val="en-US" w:eastAsia="en-US"/>
        </w:rPr>
        <w:pict w14:anchorId="5C960906">
          <v:shape id="Picture 3" o:spid="_x0000_s1061" type="#_x0000_t75" style="position:absolute;margin-left:-350.9pt;margin-top:149.1pt;width:340.7pt;height:226.05pt;z-index:-251662848;visibility:visible" wrapcoords="-48 0 -48 21528 21600 21528 21600 0 -48 0">
            <v:imagedata r:id="rId27" o:title="" croptop="20878f" cropbottom="3007f"/>
            <w10:wrap type="tight"/>
          </v:shape>
        </w:pict>
      </w:r>
      <w:r>
        <w:rPr>
          <w:noProof/>
          <w:lang w:val="en-US" w:eastAsia="en-US"/>
        </w:rPr>
        <w:pict w14:anchorId="02E51FB2">
          <v:shape id="_x0000_s1062" type="#_x0000_t202" style="position:absolute;margin-left:-288.45pt;margin-top:238.15pt;width:94.9pt;height:30pt;z-index:251657728" stroked="f">
            <v:textbox>
              <w:txbxContent>
                <w:p w14:paraId="53CBC5F1" w14:textId="77777777" w:rsidR="002A1595" w:rsidRPr="007E33EE" w:rsidRDefault="002A1595" w:rsidP="007E33EE">
                  <w:pPr>
                    <w:rPr>
                      <w:rFonts w:ascii="Arial" w:hAnsi="Arial" w:cs="Arial"/>
                      <w:sz w:val="32"/>
                      <w:szCs w:val="32"/>
                    </w:rPr>
                  </w:pPr>
                  <w:r>
                    <w:rPr>
                      <w:rFonts w:ascii="Arial" w:hAnsi="Arial" w:cs="Arial"/>
                      <w:b/>
                      <w:sz w:val="32"/>
                      <w:szCs w:val="32"/>
                    </w:rPr>
                    <w:t>Carissima</w:t>
                  </w:r>
                </w:p>
              </w:txbxContent>
            </v:textbox>
          </v:shape>
        </w:pict>
      </w:r>
      <w:r>
        <w:rPr>
          <w:noProof/>
          <w:lang w:val="en-US" w:eastAsia="en-US"/>
        </w:rPr>
        <w:pict w14:anchorId="2AFDB473">
          <v:shape id="_x0000_s1063" type="#_x0000_t202" style="position:absolute;margin-left:-102.15pt;margin-top:72.85pt;width:59.3pt;height:30pt;z-index:251655680" stroked="f">
            <v:textbox>
              <w:txbxContent>
                <w:p w14:paraId="7A009356" w14:textId="77777777" w:rsidR="002A1595" w:rsidRPr="007E33EE" w:rsidRDefault="002A1595" w:rsidP="007E33EE">
                  <w:pPr>
                    <w:rPr>
                      <w:rFonts w:ascii="Arial" w:hAnsi="Arial" w:cs="Arial"/>
                      <w:sz w:val="32"/>
                      <w:szCs w:val="32"/>
                    </w:rPr>
                  </w:pPr>
                  <w:r w:rsidRPr="007E33EE">
                    <w:rPr>
                      <w:rFonts w:ascii="Arial" w:hAnsi="Arial" w:cs="Arial"/>
                      <w:b/>
                      <w:sz w:val="32"/>
                      <w:szCs w:val="32"/>
                    </w:rPr>
                    <w:t>Goya</w:t>
                  </w:r>
                </w:p>
              </w:txbxContent>
            </v:textbox>
          </v:shape>
        </w:pict>
      </w:r>
      <w:r>
        <w:rPr>
          <w:noProof/>
          <w:lang w:val="en-US" w:eastAsia="en-US"/>
        </w:rPr>
        <w:pict w14:anchorId="62006FE0">
          <v:shape id="_x0000_s1064" type="#_x0000_t202" style="position:absolute;margin-left:13.45pt;margin-top:15.6pt;width:153.9pt;height:237.4pt;z-index:251658752" stroked="f">
            <v:textbox>
              <w:txbxContent>
                <w:p w14:paraId="3056FBF9" w14:textId="77777777" w:rsidR="002A1595" w:rsidRPr="000F380B" w:rsidRDefault="002A1595" w:rsidP="007E33EE">
                  <w:r>
                    <w:rPr>
                      <w:b/>
                    </w:rPr>
                    <w:t>Fig. 5</w:t>
                  </w:r>
                  <w:r w:rsidRPr="000F380B">
                    <w:t xml:space="preserve">. </w:t>
                  </w:r>
                  <w:r>
                    <w:t>Three varieties that were tested from 2006-2009 that showed interesting slopes. Each site/year is shown plotted as the year for that site.</w:t>
                  </w:r>
                  <w:r w:rsidRPr="00E1558F">
                    <w:t xml:space="preserve"> </w:t>
                  </w:r>
                  <w:r>
                    <w:t>There is significant scatter, and slopes are sometimes strongly affected by a small number of outliers. More datapoints for each variety are needed before a ranking of varieties for suitability for dry conditions can be made with confidence.</w:t>
                  </w:r>
                </w:p>
              </w:txbxContent>
            </v:textbox>
          </v:shape>
        </w:pict>
      </w:r>
    </w:p>
    <w:sectPr w:rsidR="002A1595" w:rsidRPr="00AC3CCB" w:rsidSect="00A24658">
      <w:footerReference w:type="default" r:id="rId28"/>
      <w:pgSz w:w="12240" w:h="15840"/>
      <w:pgMar w:top="1440" w:right="1440" w:bottom="1440" w:left="1440"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45AC3" w14:textId="77777777" w:rsidR="002A1595" w:rsidRDefault="002A1595" w:rsidP="00A24658">
      <w:r>
        <w:separator/>
      </w:r>
    </w:p>
  </w:endnote>
  <w:endnote w:type="continuationSeparator" w:id="0">
    <w:p w14:paraId="0C2315FD" w14:textId="77777777" w:rsidR="002A1595" w:rsidRDefault="002A1595" w:rsidP="00A2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ABDBB" w14:textId="77777777" w:rsidR="002A1595" w:rsidRDefault="002A1595" w:rsidP="008355AE">
    <w:pPr>
      <w:pStyle w:val="Footer"/>
      <w:jc w:val="center"/>
    </w:pPr>
    <w:r>
      <w:rPr>
        <w:rStyle w:val="PageNumber"/>
      </w:rPr>
      <w:fldChar w:fldCharType="begin"/>
    </w:r>
    <w:r>
      <w:rPr>
        <w:rStyle w:val="PageNumber"/>
      </w:rPr>
      <w:instrText xml:space="preserve"> PAGE </w:instrText>
    </w:r>
    <w:r>
      <w:rPr>
        <w:rStyle w:val="PageNumber"/>
      </w:rPr>
      <w:fldChar w:fldCharType="separate"/>
    </w:r>
    <w:r w:rsidR="00673C8E">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06270" w14:textId="77777777" w:rsidR="002A1595" w:rsidRDefault="002A1595" w:rsidP="00A24658">
      <w:r>
        <w:separator/>
      </w:r>
    </w:p>
  </w:footnote>
  <w:footnote w:type="continuationSeparator" w:id="0">
    <w:p w14:paraId="3D3CFB0C" w14:textId="77777777" w:rsidR="002A1595" w:rsidRDefault="002A1595" w:rsidP="00A24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623D64"/>
    <w:lvl w:ilvl="0">
      <w:numFmt w:val="bullet"/>
      <w:lvlText w:val="*"/>
      <w:lvlJc w:val="left"/>
    </w:lvl>
  </w:abstractNum>
  <w:abstractNum w:abstractNumId="1" w15:restartNumberingAfterBreak="0">
    <w:nsid w:val="2CBA210C"/>
    <w:multiLevelType w:val="hybridMultilevel"/>
    <w:tmpl w:val="0924FD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C0B47"/>
    <w:multiLevelType w:val="hybridMultilevel"/>
    <w:tmpl w:val="CCAA5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B775E"/>
    <w:multiLevelType w:val="hybridMultilevel"/>
    <w:tmpl w:val="2654AC3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BF815AF"/>
    <w:multiLevelType w:val="hybridMultilevel"/>
    <w:tmpl w:val="11A08D2E"/>
    <w:lvl w:ilvl="0" w:tplc="AF7EE5A6">
      <w:start w:val="1"/>
      <w:numFmt w:val="bullet"/>
      <w:lvlText w:val="•"/>
      <w:lvlJc w:val="left"/>
      <w:pPr>
        <w:tabs>
          <w:tab w:val="num" w:pos="720"/>
        </w:tabs>
        <w:ind w:left="720" w:hanging="360"/>
      </w:pPr>
      <w:rPr>
        <w:rFonts w:ascii="Arial" w:hAnsi="Arial" w:hint="default"/>
      </w:rPr>
    </w:lvl>
    <w:lvl w:ilvl="1" w:tplc="A6324A96" w:tentative="1">
      <w:start w:val="1"/>
      <w:numFmt w:val="bullet"/>
      <w:lvlText w:val="•"/>
      <w:lvlJc w:val="left"/>
      <w:pPr>
        <w:tabs>
          <w:tab w:val="num" w:pos="1440"/>
        </w:tabs>
        <w:ind w:left="1440" w:hanging="360"/>
      </w:pPr>
      <w:rPr>
        <w:rFonts w:ascii="Arial" w:hAnsi="Arial" w:hint="default"/>
      </w:rPr>
    </w:lvl>
    <w:lvl w:ilvl="2" w:tplc="CAFA8646" w:tentative="1">
      <w:start w:val="1"/>
      <w:numFmt w:val="bullet"/>
      <w:lvlText w:val="•"/>
      <w:lvlJc w:val="left"/>
      <w:pPr>
        <w:tabs>
          <w:tab w:val="num" w:pos="2160"/>
        </w:tabs>
        <w:ind w:left="2160" w:hanging="360"/>
      </w:pPr>
      <w:rPr>
        <w:rFonts w:ascii="Arial" w:hAnsi="Arial" w:hint="default"/>
      </w:rPr>
    </w:lvl>
    <w:lvl w:ilvl="3" w:tplc="9E800122" w:tentative="1">
      <w:start w:val="1"/>
      <w:numFmt w:val="bullet"/>
      <w:lvlText w:val="•"/>
      <w:lvlJc w:val="left"/>
      <w:pPr>
        <w:tabs>
          <w:tab w:val="num" w:pos="2880"/>
        </w:tabs>
        <w:ind w:left="2880" w:hanging="360"/>
      </w:pPr>
      <w:rPr>
        <w:rFonts w:ascii="Arial" w:hAnsi="Arial" w:hint="default"/>
      </w:rPr>
    </w:lvl>
    <w:lvl w:ilvl="4" w:tplc="EC2CD3B2" w:tentative="1">
      <w:start w:val="1"/>
      <w:numFmt w:val="bullet"/>
      <w:lvlText w:val="•"/>
      <w:lvlJc w:val="left"/>
      <w:pPr>
        <w:tabs>
          <w:tab w:val="num" w:pos="3600"/>
        </w:tabs>
        <w:ind w:left="3600" w:hanging="360"/>
      </w:pPr>
      <w:rPr>
        <w:rFonts w:ascii="Arial" w:hAnsi="Arial" w:hint="default"/>
      </w:rPr>
    </w:lvl>
    <w:lvl w:ilvl="5" w:tplc="0B2AA088" w:tentative="1">
      <w:start w:val="1"/>
      <w:numFmt w:val="bullet"/>
      <w:lvlText w:val="•"/>
      <w:lvlJc w:val="left"/>
      <w:pPr>
        <w:tabs>
          <w:tab w:val="num" w:pos="4320"/>
        </w:tabs>
        <w:ind w:left="4320" w:hanging="360"/>
      </w:pPr>
      <w:rPr>
        <w:rFonts w:ascii="Arial" w:hAnsi="Arial" w:hint="default"/>
      </w:rPr>
    </w:lvl>
    <w:lvl w:ilvl="6" w:tplc="28F2180E" w:tentative="1">
      <w:start w:val="1"/>
      <w:numFmt w:val="bullet"/>
      <w:lvlText w:val="•"/>
      <w:lvlJc w:val="left"/>
      <w:pPr>
        <w:tabs>
          <w:tab w:val="num" w:pos="5040"/>
        </w:tabs>
        <w:ind w:left="5040" w:hanging="360"/>
      </w:pPr>
      <w:rPr>
        <w:rFonts w:ascii="Arial" w:hAnsi="Arial" w:hint="default"/>
      </w:rPr>
    </w:lvl>
    <w:lvl w:ilvl="7" w:tplc="3A34641C" w:tentative="1">
      <w:start w:val="1"/>
      <w:numFmt w:val="bullet"/>
      <w:lvlText w:val="•"/>
      <w:lvlJc w:val="left"/>
      <w:pPr>
        <w:tabs>
          <w:tab w:val="num" w:pos="5760"/>
        </w:tabs>
        <w:ind w:left="5760" w:hanging="360"/>
      </w:pPr>
      <w:rPr>
        <w:rFonts w:ascii="Arial" w:hAnsi="Arial" w:hint="default"/>
      </w:rPr>
    </w:lvl>
    <w:lvl w:ilvl="8" w:tplc="F8C429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2E21B93"/>
    <w:multiLevelType w:val="hybridMultilevel"/>
    <w:tmpl w:val="F36E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840" w:hanging="360"/>
        </w:pPr>
        <w:rPr>
          <w:rFonts w:ascii="Symbol" w:hAnsi="Symbol" w:hint="default"/>
        </w:rPr>
      </w:lvl>
    </w:lvlOverride>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37B"/>
    <w:rsid w:val="00003834"/>
    <w:rsid w:val="0001130E"/>
    <w:rsid w:val="000A386E"/>
    <w:rsid w:val="000A6C3B"/>
    <w:rsid w:val="000F380B"/>
    <w:rsid w:val="00116CBC"/>
    <w:rsid w:val="0013460C"/>
    <w:rsid w:val="00171DF7"/>
    <w:rsid w:val="001807C0"/>
    <w:rsid w:val="00190773"/>
    <w:rsid w:val="001B616C"/>
    <w:rsid w:val="00214994"/>
    <w:rsid w:val="00223BEE"/>
    <w:rsid w:val="00225112"/>
    <w:rsid w:val="002671F4"/>
    <w:rsid w:val="002740E6"/>
    <w:rsid w:val="00292D08"/>
    <w:rsid w:val="002A1595"/>
    <w:rsid w:val="002B5E7E"/>
    <w:rsid w:val="002F51BE"/>
    <w:rsid w:val="00300036"/>
    <w:rsid w:val="00323AF5"/>
    <w:rsid w:val="00364EB1"/>
    <w:rsid w:val="003A10CF"/>
    <w:rsid w:val="003A44D8"/>
    <w:rsid w:val="00455432"/>
    <w:rsid w:val="00457915"/>
    <w:rsid w:val="004629E8"/>
    <w:rsid w:val="004822ED"/>
    <w:rsid w:val="004E44C5"/>
    <w:rsid w:val="004E73C2"/>
    <w:rsid w:val="0052034C"/>
    <w:rsid w:val="00527B74"/>
    <w:rsid w:val="00577CA9"/>
    <w:rsid w:val="005A7858"/>
    <w:rsid w:val="006571D9"/>
    <w:rsid w:val="00673C8E"/>
    <w:rsid w:val="006A33BF"/>
    <w:rsid w:val="006C118C"/>
    <w:rsid w:val="007241DB"/>
    <w:rsid w:val="007D49EF"/>
    <w:rsid w:val="007E33EE"/>
    <w:rsid w:val="007F3112"/>
    <w:rsid w:val="007F6504"/>
    <w:rsid w:val="00812A31"/>
    <w:rsid w:val="008135F2"/>
    <w:rsid w:val="008266B3"/>
    <w:rsid w:val="008355AE"/>
    <w:rsid w:val="0088637B"/>
    <w:rsid w:val="008B63AA"/>
    <w:rsid w:val="008C6973"/>
    <w:rsid w:val="008D4F2E"/>
    <w:rsid w:val="008F4C3C"/>
    <w:rsid w:val="00971ECE"/>
    <w:rsid w:val="009A787D"/>
    <w:rsid w:val="00A24658"/>
    <w:rsid w:val="00AC3CCB"/>
    <w:rsid w:val="00B20EF3"/>
    <w:rsid w:val="00B62A58"/>
    <w:rsid w:val="00BA693A"/>
    <w:rsid w:val="00C05387"/>
    <w:rsid w:val="00C25277"/>
    <w:rsid w:val="00C71EEB"/>
    <w:rsid w:val="00CB13AF"/>
    <w:rsid w:val="00CF57B9"/>
    <w:rsid w:val="00D41CE9"/>
    <w:rsid w:val="00D916E0"/>
    <w:rsid w:val="00D92C15"/>
    <w:rsid w:val="00DA7D28"/>
    <w:rsid w:val="00E02929"/>
    <w:rsid w:val="00E1558F"/>
    <w:rsid w:val="00E20B84"/>
    <w:rsid w:val="00E85F27"/>
    <w:rsid w:val="00EB2AC4"/>
    <w:rsid w:val="00F1429F"/>
    <w:rsid w:val="00F444CE"/>
    <w:rsid w:val="00F51FEC"/>
    <w:rsid w:val="00F55DD8"/>
    <w:rsid w:val="00F86661"/>
    <w:rsid w:val="00FA16F2"/>
    <w:rsid w:val="00FA3028"/>
    <w:rsid w:val="00FA5A62"/>
    <w:rsid w:val="00FC29AC"/>
    <w:rsid w:val="00FD28E4"/>
    <w:rsid w:val="00FF00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ocId w14:val="52F8EE4A"/>
  <w15:docId w15:val="{9FF1705E-003C-4C7E-9A8C-1ABA04EF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C3B"/>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6C3B"/>
    <w:pPr>
      <w:ind w:left="720"/>
      <w:contextualSpacing/>
    </w:pPr>
  </w:style>
  <w:style w:type="paragraph" w:styleId="BalloonText">
    <w:name w:val="Balloon Text"/>
    <w:basedOn w:val="Normal"/>
    <w:link w:val="BalloonTextChar"/>
    <w:uiPriority w:val="99"/>
    <w:semiHidden/>
    <w:rsid w:val="008863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637B"/>
    <w:rPr>
      <w:rFonts w:ascii="Tahoma" w:hAnsi="Tahoma" w:cs="Tahoma"/>
      <w:sz w:val="16"/>
      <w:szCs w:val="16"/>
      <w:lang w:eastAsia="en-GB"/>
    </w:rPr>
  </w:style>
  <w:style w:type="paragraph" w:styleId="BodyText">
    <w:name w:val="Body Text"/>
    <w:basedOn w:val="Normal"/>
    <w:link w:val="BodyTextChar"/>
    <w:uiPriority w:val="99"/>
    <w:rsid w:val="008135F2"/>
    <w:pPr>
      <w:overflowPunct w:val="0"/>
      <w:autoSpaceDE w:val="0"/>
      <w:autoSpaceDN w:val="0"/>
      <w:adjustRightInd w:val="0"/>
      <w:textAlignment w:val="baseline"/>
    </w:pPr>
    <w:rPr>
      <w:i/>
      <w:sz w:val="18"/>
      <w:szCs w:val="20"/>
      <w:lang w:val="en-US" w:eastAsia="en-US"/>
    </w:rPr>
  </w:style>
  <w:style w:type="character" w:customStyle="1" w:styleId="BodyTextChar">
    <w:name w:val="Body Text Char"/>
    <w:basedOn w:val="DefaultParagraphFont"/>
    <w:link w:val="BodyText"/>
    <w:uiPriority w:val="99"/>
    <w:locked/>
    <w:rsid w:val="008135F2"/>
    <w:rPr>
      <w:rFonts w:ascii="Times New Roman" w:hAnsi="Times New Roman" w:cs="Times New Roman"/>
      <w:i/>
      <w:sz w:val="20"/>
      <w:szCs w:val="20"/>
      <w:lang w:val="en-US"/>
    </w:rPr>
  </w:style>
  <w:style w:type="character" w:styleId="Hyperlink">
    <w:name w:val="Hyperlink"/>
    <w:basedOn w:val="DefaultParagraphFont"/>
    <w:uiPriority w:val="99"/>
    <w:rsid w:val="008135F2"/>
    <w:rPr>
      <w:rFonts w:cs="Times New Roman"/>
      <w:color w:val="3550CA"/>
      <w:u w:val="none"/>
      <w:effect w:val="none"/>
    </w:rPr>
  </w:style>
  <w:style w:type="character" w:customStyle="1" w:styleId="databold1">
    <w:name w:val="data_bold1"/>
    <w:basedOn w:val="DefaultParagraphFont"/>
    <w:uiPriority w:val="99"/>
    <w:rsid w:val="008135F2"/>
    <w:rPr>
      <w:rFonts w:cs="Times New Roman"/>
      <w:b/>
      <w:bCs/>
    </w:rPr>
  </w:style>
  <w:style w:type="paragraph" w:styleId="Header">
    <w:name w:val="header"/>
    <w:basedOn w:val="Normal"/>
    <w:link w:val="HeaderChar"/>
    <w:uiPriority w:val="99"/>
    <w:semiHidden/>
    <w:rsid w:val="00A24658"/>
    <w:pPr>
      <w:tabs>
        <w:tab w:val="center" w:pos="4513"/>
        <w:tab w:val="right" w:pos="9026"/>
      </w:tabs>
    </w:pPr>
  </w:style>
  <w:style w:type="character" w:customStyle="1" w:styleId="HeaderChar">
    <w:name w:val="Header Char"/>
    <w:basedOn w:val="DefaultParagraphFont"/>
    <w:link w:val="Header"/>
    <w:uiPriority w:val="99"/>
    <w:semiHidden/>
    <w:locked/>
    <w:rsid w:val="00A24658"/>
    <w:rPr>
      <w:rFonts w:ascii="Times New Roman" w:hAnsi="Times New Roman" w:cs="Times New Roman"/>
      <w:sz w:val="24"/>
      <w:szCs w:val="24"/>
      <w:lang w:eastAsia="en-GB"/>
    </w:rPr>
  </w:style>
  <w:style w:type="paragraph" w:styleId="Footer">
    <w:name w:val="footer"/>
    <w:basedOn w:val="Normal"/>
    <w:link w:val="FooterChar"/>
    <w:uiPriority w:val="99"/>
    <w:rsid w:val="00A24658"/>
    <w:pPr>
      <w:tabs>
        <w:tab w:val="center" w:pos="4513"/>
        <w:tab w:val="right" w:pos="9026"/>
      </w:tabs>
    </w:pPr>
  </w:style>
  <w:style w:type="character" w:customStyle="1" w:styleId="FooterChar">
    <w:name w:val="Footer Char"/>
    <w:basedOn w:val="DefaultParagraphFont"/>
    <w:link w:val="Footer"/>
    <w:uiPriority w:val="99"/>
    <w:locked/>
    <w:rsid w:val="00A24658"/>
    <w:rPr>
      <w:rFonts w:ascii="Times New Roman" w:hAnsi="Times New Roman" w:cs="Times New Roman"/>
      <w:sz w:val="24"/>
      <w:szCs w:val="24"/>
      <w:lang w:eastAsia="en-GB"/>
    </w:rPr>
  </w:style>
  <w:style w:type="character" w:styleId="PageNumber">
    <w:name w:val="page number"/>
    <w:basedOn w:val="DefaultParagraphFont"/>
    <w:uiPriority w:val="99"/>
    <w:rsid w:val="008355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emf"/><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9.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15" ma:contentTypeDescription="Create a new document." ma:contentTypeScope="" ma:versionID="c8f5f12fb79bd6d20664b85cefd6015c">
  <xsd:schema xmlns:xsd="http://www.w3.org/2001/XMLSchema" xmlns:xs="http://www.w3.org/2001/XMLSchema" xmlns:p="http://schemas.microsoft.com/office/2006/metadata/properties" xmlns:ns2="a6225cf3-6d2d-4009-a927-1a5a380de37e" xmlns:ns3="3035e7c3-27b7-45c5-98be-2e6cbf8065a6" xmlns:ns4="28e6b94a-ef96-4531-9133-9acbd7f9a5b6" targetNamespace="http://schemas.microsoft.com/office/2006/metadata/properties" ma:root="true" ma:fieldsID="afb1bf8a16ef842a3ea30574ce5cf053" ns2:_="" ns3:_="" ns4:_="">
    <xsd:import namespace="a6225cf3-6d2d-4009-a927-1a5a380de37e"/>
    <xsd:import namespace="3035e7c3-27b7-45c5-98be-2e6cbf8065a6"/>
    <xsd:import namespace="28e6b94a-ef96-4531-9133-9acbd7f9a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a51c6-da2c-4d99-add4-391d2d2c60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e6b94a-ef96-4531-9133-9acbd7f9a5b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550a6d-2193-4f1d-80d5-8790671f24f2}" ma:internalName="TaxCatchAll" ma:showField="CatchAllData" ma:web="28e6b94a-ef96-4531-9133-9acbd7f9a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5e7c3-27b7-45c5-98be-2e6cbf8065a6">
      <Terms xmlns="http://schemas.microsoft.com/office/infopath/2007/PartnerControls"/>
    </lcf76f155ced4ddcb4097134ff3c332f>
    <TaxCatchAll xmlns="28e6b94a-ef96-4531-9133-9acbd7f9a5b6" xsi:nil="true"/>
  </documentManagement>
</p:properties>
</file>

<file path=customXml/itemProps1.xml><?xml version="1.0" encoding="utf-8"?>
<ds:datastoreItem xmlns:ds="http://schemas.openxmlformats.org/officeDocument/2006/customXml" ds:itemID="{CA661AF7-8C41-4AF1-9A35-E5768733A4F4}"/>
</file>

<file path=customXml/itemProps2.xml><?xml version="1.0" encoding="utf-8"?>
<ds:datastoreItem xmlns:ds="http://schemas.openxmlformats.org/officeDocument/2006/customXml" ds:itemID="{BBF89DD2-D841-43D4-A912-F26929C08B74}"/>
</file>

<file path=customXml/itemProps3.xml><?xml version="1.0" encoding="utf-8"?>
<ds:datastoreItem xmlns:ds="http://schemas.openxmlformats.org/officeDocument/2006/customXml" ds:itemID="{78F71572-546A-4523-8050-02D4D9120B93}"/>
</file>

<file path=docProps/app.xml><?xml version="1.0" encoding="utf-8"?>
<Properties xmlns="http://schemas.openxmlformats.org/officeDocument/2006/extended-properties" xmlns:vt="http://schemas.openxmlformats.org/officeDocument/2006/docPropsVTypes">
  <Template>Normal.dotm</Template>
  <TotalTime>1</TotalTime>
  <Pages>13</Pages>
  <Words>2550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Rothamsted Reseach</Company>
  <LinksUpToDate>false</LinksUpToDate>
  <CharactersWithSpaces>16602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Ober</dc:creator>
  <cp:keywords/>
  <dc:description/>
  <cp:lastModifiedBy>Francesca Broom</cp:lastModifiedBy>
  <cp:revision>2</cp:revision>
  <cp:lastPrinted>2010-08-23T13:50:00Z</cp:lastPrinted>
  <dcterms:created xsi:type="dcterms:W3CDTF">2015-10-02T15:44:00Z</dcterms:created>
  <dcterms:modified xsi:type="dcterms:W3CDTF">2015-10-02T15:44:00Z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454879741</vt:i4>
  </property>
  <property fmtid="{D5CDD505-2E9C-101B-9397-08002B2CF9AE}" pid="3" name="_NewReviewCycle">
    <vt:lpwstr/>
  </property>
  <property fmtid="{D5CDD505-2E9C-101B-9397-08002B2CF9AE}" pid="4" name="_EmailSubject">
    <vt:lpwstr>Final Reports 06/23, </vt:lpwstr>
  </property>
  <property fmtid="{D5CDD505-2E9C-101B-9397-08002B2CF9AE}" pid="5" name="_AuthorEmail">
    <vt:lpwstr>eric.ober@bbsrc.ac.uk</vt:lpwstr>
  </property>
  <property fmtid="{D5CDD505-2E9C-101B-9397-08002B2CF9AE}" pid="6" name="_AuthorEmailDisplayName">
    <vt:lpwstr>eric ober (RRes-BB)</vt:lpwstr>
  </property>
  <property fmtid="{D5CDD505-2E9C-101B-9397-08002B2CF9AE}" pid="7" name="_ReviewingToolsShownOnce">
    <vt:lpwstr/>
  </property>
  <property fmtid="{D5CDD505-2E9C-101B-9397-08002B2CF9AE}" pid="8" name="ContentTypeId">
    <vt:lpwstr>0x0101004E324DD33A127D4DBE83576C50E61399</vt:lpwstr>
  </property>
</Properties>
</file>