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19793" w14:textId="77777777" w:rsidR="00CF4FEC" w:rsidRDefault="00CF4FEC" w:rsidP="00CF4FEC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4E0C036" w14:textId="77777777" w:rsidR="00CF4FEC" w:rsidRDefault="00CF4FEC" w:rsidP="00CF4FEC">
      <w:pPr>
        <w:ind w:left="1985" w:right="1655" w:hanging="720"/>
        <w:jc w:val="center"/>
        <w:rPr>
          <w:rFonts w:ascii="Arial" w:hAnsi="Arial" w:cs="Arial"/>
          <w:b/>
          <w:sz w:val="24"/>
          <w:szCs w:val="24"/>
        </w:rPr>
      </w:pPr>
    </w:p>
    <w:p w14:paraId="7D3AC156" w14:textId="77777777" w:rsidR="00CF4FEC" w:rsidRDefault="00CF4FEC" w:rsidP="00CF4FEC">
      <w:pPr>
        <w:ind w:left="1985" w:right="1655" w:hanging="720"/>
        <w:jc w:val="center"/>
        <w:rPr>
          <w:rFonts w:ascii="Arial" w:hAnsi="Arial" w:cs="Arial"/>
          <w:b/>
          <w:sz w:val="24"/>
          <w:szCs w:val="24"/>
        </w:rPr>
      </w:pPr>
    </w:p>
    <w:p w14:paraId="52180BC2" w14:textId="77777777" w:rsidR="00CF4FEC" w:rsidRDefault="00CF4FEC" w:rsidP="00CF4FEC">
      <w:pPr>
        <w:ind w:left="1985" w:right="1655" w:hanging="720"/>
        <w:jc w:val="center"/>
        <w:rPr>
          <w:rFonts w:ascii="Arial" w:hAnsi="Arial" w:cs="Arial"/>
          <w:b/>
          <w:sz w:val="24"/>
          <w:szCs w:val="24"/>
        </w:rPr>
      </w:pPr>
    </w:p>
    <w:p w14:paraId="7F87F3B4" w14:textId="77777777" w:rsidR="00CF4FEC" w:rsidRDefault="00CF4FEC" w:rsidP="00CF4FEC">
      <w:pPr>
        <w:ind w:left="1985" w:right="1655" w:hanging="720"/>
        <w:jc w:val="center"/>
        <w:rPr>
          <w:rFonts w:ascii="Arial" w:hAnsi="Arial" w:cs="Arial"/>
          <w:b/>
          <w:sz w:val="24"/>
          <w:szCs w:val="24"/>
        </w:rPr>
      </w:pPr>
    </w:p>
    <w:p w14:paraId="1D9D459E" w14:textId="77777777" w:rsidR="00CF4FEC" w:rsidRDefault="00CF4FEC" w:rsidP="00CF4FEC">
      <w:pPr>
        <w:ind w:left="1985" w:right="1655" w:hanging="720"/>
        <w:jc w:val="center"/>
        <w:rPr>
          <w:rFonts w:ascii="Arial" w:hAnsi="Arial" w:cs="Arial"/>
          <w:b/>
          <w:sz w:val="24"/>
          <w:szCs w:val="24"/>
        </w:rPr>
      </w:pPr>
    </w:p>
    <w:p w14:paraId="35847060" w14:textId="77777777" w:rsidR="00CF4FEC" w:rsidRDefault="00CF4FEC" w:rsidP="00CF4FEC">
      <w:pPr>
        <w:ind w:left="1985" w:right="1655" w:hanging="720"/>
        <w:jc w:val="center"/>
        <w:rPr>
          <w:rFonts w:ascii="Arial" w:hAnsi="Arial" w:cs="Arial"/>
          <w:b/>
          <w:sz w:val="24"/>
          <w:szCs w:val="24"/>
        </w:rPr>
      </w:pPr>
    </w:p>
    <w:p w14:paraId="34D7F2A2" w14:textId="77777777" w:rsidR="00CF4FEC" w:rsidRDefault="00CF4FEC" w:rsidP="00CF4FEC">
      <w:pPr>
        <w:ind w:left="1985" w:right="1655" w:hanging="720"/>
        <w:jc w:val="center"/>
        <w:rPr>
          <w:rFonts w:ascii="Arial" w:hAnsi="Arial" w:cs="Arial"/>
          <w:b/>
          <w:sz w:val="24"/>
          <w:szCs w:val="24"/>
        </w:rPr>
      </w:pPr>
    </w:p>
    <w:p w14:paraId="5B840FEF" w14:textId="77777777" w:rsidR="00CF4FEC" w:rsidRPr="00CF4FEC" w:rsidRDefault="00CF4FEC" w:rsidP="00CF4FEC">
      <w:pPr>
        <w:ind w:left="1701" w:right="1938" w:hanging="22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CF4FEC">
        <w:rPr>
          <w:rFonts w:ascii="Arial" w:eastAsia="Times New Roman" w:hAnsi="Arial" w:cs="Arial"/>
          <w:b/>
          <w:sz w:val="28"/>
          <w:szCs w:val="28"/>
          <w:lang w:eastAsia="en-GB"/>
        </w:rPr>
        <w:t>BBRO 11/19:  Increased plant populations and N rates on high-fertility soils</w:t>
      </w:r>
    </w:p>
    <w:p w14:paraId="746430EB" w14:textId="77777777" w:rsidR="00CF4FEC" w:rsidRDefault="00CF4FEC" w:rsidP="00CF4FEC">
      <w:pPr>
        <w:ind w:left="1701" w:right="1938"/>
        <w:jc w:val="center"/>
        <w:rPr>
          <w:rFonts w:ascii="Arial" w:hAnsi="Arial" w:cs="Arial"/>
          <w:b/>
          <w:sz w:val="24"/>
          <w:szCs w:val="24"/>
        </w:rPr>
      </w:pPr>
    </w:p>
    <w:p w14:paraId="42B59331" w14:textId="77777777" w:rsidR="00CF4FEC" w:rsidRDefault="00CF4FEC" w:rsidP="00CF4FEC">
      <w:pPr>
        <w:ind w:left="1701" w:right="1938"/>
        <w:jc w:val="center"/>
        <w:rPr>
          <w:rFonts w:ascii="Arial" w:hAnsi="Arial" w:cs="Arial"/>
          <w:b/>
          <w:sz w:val="24"/>
          <w:szCs w:val="24"/>
        </w:rPr>
      </w:pPr>
    </w:p>
    <w:p w14:paraId="4ADCA753" w14:textId="77777777" w:rsidR="00CF4FEC" w:rsidRDefault="00CF4FEC" w:rsidP="00CF4FEC">
      <w:pPr>
        <w:ind w:left="1701" w:right="193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By</w:t>
      </w:r>
    </w:p>
    <w:p w14:paraId="0E0C03E8" w14:textId="77777777" w:rsidR="00CF4FEC" w:rsidRDefault="00CF4FEC" w:rsidP="00CF4FEC">
      <w:pPr>
        <w:ind w:left="1701" w:right="1938"/>
        <w:jc w:val="center"/>
        <w:rPr>
          <w:rFonts w:ascii="Arial" w:hAnsi="Arial" w:cs="Arial"/>
          <w:b/>
          <w:sz w:val="24"/>
          <w:szCs w:val="24"/>
        </w:rPr>
      </w:pPr>
    </w:p>
    <w:p w14:paraId="7DFE8C35" w14:textId="77777777" w:rsidR="00CF4FEC" w:rsidRDefault="00CF4FEC" w:rsidP="00CF4FEC">
      <w:pPr>
        <w:ind w:left="1701" w:right="193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 Burks, C Walters &amp; G Milford</w:t>
      </w:r>
    </w:p>
    <w:p w14:paraId="2955BE8C" w14:textId="77777777" w:rsidR="00CF4FEC" w:rsidRDefault="00CF4FEC" w:rsidP="00CF4FEC">
      <w:pPr>
        <w:ind w:left="1701" w:right="1938"/>
        <w:jc w:val="center"/>
        <w:rPr>
          <w:rFonts w:ascii="Arial" w:hAnsi="Arial" w:cs="Arial"/>
          <w:b/>
          <w:sz w:val="24"/>
          <w:szCs w:val="24"/>
        </w:rPr>
      </w:pPr>
    </w:p>
    <w:p w14:paraId="597BCCE9" w14:textId="77777777" w:rsidR="00CF4FEC" w:rsidRDefault="00CF4FEC" w:rsidP="00CF4FEC">
      <w:pPr>
        <w:ind w:left="1701" w:right="1938"/>
        <w:jc w:val="center"/>
        <w:rPr>
          <w:rFonts w:ascii="Arial" w:hAnsi="Arial" w:cs="Arial"/>
          <w:b/>
          <w:sz w:val="24"/>
          <w:szCs w:val="24"/>
        </w:rPr>
      </w:pPr>
    </w:p>
    <w:p w14:paraId="7D70EE7E" w14:textId="77777777" w:rsidR="00CF4FEC" w:rsidRDefault="00CF4FEC" w:rsidP="00CF4FEC">
      <w:pPr>
        <w:ind w:left="1701" w:right="1938"/>
        <w:jc w:val="center"/>
        <w:rPr>
          <w:rFonts w:ascii="Arial" w:hAnsi="Arial" w:cs="Arial"/>
          <w:b/>
          <w:sz w:val="24"/>
          <w:szCs w:val="24"/>
        </w:rPr>
      </w:pPr>
    </w:p>
    <w:p w14:paraId="707A4E88" w14:textId="77777777" w:rsidR="00CF4FEC" w:rsidRDefault="00CF4FEC" w:rsidP="00CF4FEC">
      <w:pPr>
        <w:ind w:left="1701" w:right="1938"/>
        <w:jc w:val="center"/>
        <w:rPr>
          <w:rFonts w:ascii="Arial" w:hAnsi="Arial" w:cs="Arial"/>
          <w:b/>
          <w:sz w:val="24"/>
          <w:szCs w:val="24"/>
        </w:rPr>
      </w:pPr>
    </w:p>
    <w:p w14:paraId="1F23B3DD" w14:textId="77777777" w:rsidR="00CF4FEC" w:rsidRDefault="00CF4FEC" w:rsidP="00CF4FEC">
      <w:pPr>
        <w:ind w:left="1701" w:right="1938"/>
        <w:jc w:val="center"/>
        <w:rPr>
          <w:rFonts w:ascii="Arial" w:hAnsi="Arial" w:cs="Arial"/>
          <w:b/>
          <w:sz w:val="24"/>
          <w:szCs w:val="24"/>
        </w:rPr>
      </w:pPr>
    </w:p>
    <w:p w14:paraId="37B7F3E3" w14:textId="77777777" w:rsidR="00CF4FEC" w:rsidRDefault="00CF4FEC" w:rsidP="00CF4FEC">
      <w:pPr>
        <w:ind w:left="1701" w:right="1938"/>
        <w:jc w:val="center"/>
        <w:rPr>
          <w:rFonts w:ascii="Arial" w:hAnsi="Arial" w:cs="Arial"/>
          <w:b/>
          <w:sz w:val="24"/>
          <w:szCs w:val="24"/>
        </w:rPr>
      </w:pPr>
    </w:p>
    <w:p w14:paraId="271413B3" w14:textId="77777777" w:rsidR="00CF4FEC" w:rsidRDefault="00CF4FEC" w:rsidP="00CF4FEC">
      <w:pPr>
        <w:ind w:left="1701" w:right="1938"/>
        <w:jc w:val="center"/>
        <w:rPr>
          <w:rFonts w:ascii="Arial" w:hAnsi="Arial" w:cs="Arial"/>
          <w:b/>
          <w:sz w:val="24"/>
          <w:szCs w:val="24"/>
        </w:rPr>
      </w:pPr>
    </w:p>
    <w:p w14:paraId="48447166" w14:textId="77777777" w:rsidR="00CF4FEC" w:rsidRDefault="00CF4FEC" w:rsidP="00CF4FEC">
      <w:pPr>
        <w:ind w:left="1701" w:right="1938"/>
        <w:jc w:val="center"/>
        <w:rPr>
          <w:rFonts w:ascii="Arial" w:hAnsi="Arial" w:cs="Arial"/>
          <w:b/>
          <w:sz w:val="24"/>
          <w:szCs w:val="24"/>
        </w:rPr>
      </w:pPr>
    </w:p>
    <w:p w14:paraId="04BF38D0" w14:textId="77777777" w:rsidR="00CF4FEC" w:rsidRPr="00B05821" w:rsidRDefault="00CF4FEC" w:rsidP="00CF4FEC">
      <w:pPr>
        <w:ind w:left="1701" w:right="-4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</w:t>
      </w:r>
      <w:r w:rsidRPr="00B05821">
        <w:rPr>
          <w:rFonts w:ascii="Arial" w:hAnsi="Arial" w:cs="Arial"/>
          <w:sz w:val="24"/>
          <w:szCs w:val="24"/>
        </w:rPr>
        <w:t xml:space="preserve"> report</w:t>
      </w:r>
    </w:p>
    <w:p w14:paraId="36F34679" w14:textId="77777777" w:rsidR="00CF4FEC" w:rsidRPr="00B05821" w:rsidRDefault="00CF4FEC" w:rsidP="00CF4FEC">
      <w:pPr>
        <w:ind w:left="1701" w:right="-4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</w:t>
      </w:r>
      <w:r w:rsidRPr="00B05821">
        <w:rPr>
          <w:rFonts w:ascii="Arial" w:hAnsi="Arial" w:cs="Arial"/>
          <w:sz w:val="24"/>
          <w:szCs w:val="24"/>
        </w:rPr>
        <w:t xml:space="preserve"> 2013</w:t>
      </w:r>
    </w:p>
    <w:p w14:paraId="2DE371AA" w14:textId="77777777" w:rsidR="00CF4FEC" w:rsidRDefault="00CF4FEC" w:rsidP="00CF4FEC">
      <w:pPr>
        <w:rPr>
          <w:rFonts w:ascii="Arial" w:hAnsi="Arial" w:cs="Arial"/>
          <w:sz w:val="24"/>
          <w:szCs w:val="24"/>
        </w:rPr>
      </w:pPr>
    </w:p>
    <w:p w14:paraId="098C5B35" w14:textId="77777777" w:rsidR="00CF4FEC" w:rsidRDefault="00CF4FEC" w:rsidP="00CF4F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CF4FEC">
        <w:rPr>
          <w:rFonts w:ascii="Arial" w:eastAsia="Times New Roman" w:hAnsi="Arial" w:cs="Arial"/>
          <w:b/>
          <w:sz w:val="24"/>
          <w:szCs w:val="24"/>
          <w:lang w:eastAsia="en-GB"/>
        </w:rPr>
        <w:lastRenderedPageBreak/>
        <w:t>Increased plant populations and N rates on high-fertility soils</w:t>
      </w:r>
    </w:p>
    <w:p w14:paraId="6893A890" w14:textId="77777777" w:rsidR="00CF4FEC" w:rsidRDefault="00CF4FEC" w:rsidP="00CF4F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3B691E1" w14:textId="77777777" w:rsidR="00CF4FEC" w:rsidRDefault="00CF4FEC" w:rsidP="00CF4F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Introduction</w:t>
      </w:r>
    </w:p>
    <w:p w14:paraId="0E0717FE" w14:textId="77777777" w:rsidR="00CF4FEC" w:rsidRPr="00CF4FEC" w:rsidRDefault="00CF4FEC" w:rsidP="00CF4F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130280A" w14:textId="77777777" w:rsidR="004F624B" w:rsidRDefault="00CF4FEC" w:rsidP="00CF4F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A recent </w:t>
      </w:r>
      <w:r w:rsidRPr="00CF4FEC">
        <w:rPr>
          <w:rFonts w:ascii="Arial" w:eastAsia="Times New Roman" w:hAnsi="Arial" w:cs="Arial"/>
          <w:sz w:val="24"/>
          <w:szCs w:val="24"/>
          <w:lang w:eastAsia="en-GB"/>
        </w:rPr>
        <w:t xml:space="preserve">review of past work on plant populations </w:t>
      </w:r>
      <w:r w:rsidR="004F624B">
        <w:rPr>
          <w:rFonts w:ascii="Arial" w:eastAsia="Times New Roman" w:hAnsi="Arial" w:cs="Arial"/>
          <w:sz w:val="24"/>
          <w:szCs w:val="24"/>
          <w:lang w:eastAsia="en-GB"/>
        </w:rPr>
        <w:t>from the 1970s, 1980s and early 1990s</w:t>
      </w:r>
      <w:r w:rsidR="004F624B" w:rsidRPr="00CF4FE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CF4FEC">
        <w:rPr>
          <w:rFonts w:ascii="Arial" w:eastAsia="Times New Roman" w:hAnsi="Arial" w:cs="Arial"/>
          <w:sz w:val="24"/>
          <w:szCs w:val="24"/>
          <w:lang w:eastAsia="en-GB"/>
        </w:rPr>
        <w:t xml:space="preserve">concluded that the optimum population density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for maximum yield </w:t>
      </w:r>
      <w:r w:rsidR="004F624B"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Pr="00CF4FEC">
        <w:rPr>
          <w:rFonts w:ascii="Arial" w:eastAsia="Times New Roman" w:hAnsi="Arial" w:cs="Arial"/>
          <w:sz w:val="24"/>
          <w:szCs w:val="24"/>
          <w:lang w:eastAsia="en-GB"/>
        </w:rPr>
        <w:t>i</w:t>
      </w:r>
      <w:r w:rsidR="004F624B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Pr="00CF4FEC">
        <w:rPr>
          <w:rFonts w:ascii="Arial" w:eastAsia="Times New Roman" w:hAnsi="Arial" w:cs="Arial"/>
          <w:sz w:val="24"/>
          <w:szCs w:val="24"/>
          <w:lang w:eastAsia="en-GB"/>
        </w:rPr>
        <w:t>s betwe</w:t>
      </w:r>
      <w:r w:rsidR="004F624B">
        <w:rPr>
          <w:rFonts w:ascii="Arial" w:eastAsia="Times New Roman" w:hAnsi="Arial" w:cs="Arial"/>
          <w:sz w:val="24"/>
          <w:szCs w:val="24"/>
          <w:lang w:eastAsia="en-GB"/>
        </w:rPr>
        <w:t>en 80 and 100,000 plants/ha,</w:t>
      </w:r>
      <w:r w:rsidRPr="00CF4FEC">
        <w:rPr>
          <w:rFonts w:ascii="Arial" w:eastAsia="Times New Roman" w:hAnsi="Arial" w:cs="Arial"/>
          <w:sz w:val="24"/>
          <w:szCs w:val="24"/>
          <w:lang w:eastAsia="en-GB"/>
        </w:rPr>
        <w:t xml:space="preserve"> and that </w:t>
      </w:r>
      <w:r w:rsidR="004F624B">
        <w:rPr>
          <w:rFonts w:ascii="Arial" w:eastAsia="Times New Roman" w:hAnsi="Arial" w:cs="Arial"/>
          <w:sz w:val="24"/>
          <w:szCs w:val="24"/>
          <w:lang w:eastAsia="en-GB"/>
        </w:rPr>
        <w:t>little yield is lost above this optimum</w:t>
      </w:r>
      <w:r w:rsidR="004F624B">
        <w:rPr>
          <w:rStyle w:val="FootnoteReference"/>
          <w:rFonts w:ascii="Arial" w:eastAsia="Times New Roman" w:hAnsi="Arial" w:cs="Arial"/>
          <w:sz w:val="24"/>
          <w:szCs w:val="24"/>
          <w:lang w:eastAsia="en-GB"/>
        </w:rPr>
        <w:footnoteReference w:id="1"/>
      </w:r>
      <w:r w:rsidR="004F624B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AF09E6">
        <w:rPr>
          <w:rFonts w:ascii="Arial" w:eastAsia="Times New Roman" w:hAnsi="Arial" w:cs="Arial"/>
          <w:sz w:val="24"/>
          <w:szCs w:val="24"/>
          <w:lang w:eastAsia="en-GB"/>
        </w:rPr>
        <w:t xml:space="preserve">This is now the general commercial </w:t>
      </w:r>
      <w:r w:rsidR="004F624B">
        <w:rPr>
          <w:rFonts w:ascii="Arial" w:eastAsia="Times New Roman" w:hAnsi="Arial" w:cs="Arial"/>
          <w:sz w:val="24"/>
          <w:szCs w:val="24"/>
          <w:lang w:eastAsia="en-GB"/>
        </w:rPr>
        <w:t xml:space="preserve">recommendation for UK </w:t>
      </w:r>
      <w:r w:rsidR="00AF09E6">
        <w:rPr>
          <w:rFonts w:ascii="Arial" w:eastAsia="Times New Roman" w:hAnsi="Arial" w:cs="Arial"/>
          <w:sz w:val="24"/>
          <w:szCs w:val="24"/>
          <w:lang w:eastAsia="en-GB"/>
        </w:rPr>
        <w:t>sugar beet grown on most types</w:t>
      </w:r>
      <w:r w:rsidR="00AF09E6" w:rsidRPr="00AF09E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F09E6">
        <w:rPr>
          <w:rFonts w:ascii="Arial" w:eastAsia="Times New Roman" w:hAnsi="Arial" w:cs="Arial"/>
          <w:sz w:val="24"/>
          <w:szCs w:val="24"/>
          <w:lang w:eastAsia="en-GB"/>
        </w:rPr>
        <w:t>of soil</w:t>
      </w:r>
      <w:r w:rsidR="004F624B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6F7CED62" w14:textId="77777777" w:rsidR="00AF09E6" w:rsidRPr="00CF4FEC" w:rsidRDefault="00AF09E6" w:rsidP="00CF4F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6ABBC11" w14:textId="77777777" w:rsidR="00C15812" w:rsidRPr="00C703E6" w:rsidRDefault="00E13BC8" w:rsidP="00C15812">
      <w:pPr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In his recent address to the BBRO </w:t>
      </w:r>
      <w:r w:rsidRPr="00C703E6">
        <w:rPr>
          <w:rFonts w:ascii="Arial" w:eastAsia="Times New Roman" w:hAnsi="Arial" w:cs="Arial"/>
          <w:sz w:val="24"/>
          <w:szCs w:val="24"/>
          <w:lang w:eastAsia="en-GB"/>
        </w:rPr>
        <w:t>2013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Grower Conference,</w:t>
      </w:r>
      <w:r w:rsidRPr="00112CC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Robert Olssen of Nordic Beet Research made the point that</w:t>
      </w:r>
      <w:r w:rsidRPr="00C703E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grower</w:t>
      </w:r>
      <w:r w:rsidRPr="00C703E6">
        <w:rPr>
          <w:rFonts w:ascii="Arial" w:eastAsia="Times New Roman" w:hAnsi="Arial" w:cs="Arial"/>
          <w:sz w:val="24"/>
          <w:szCs w:val="24"/>
          <w:lang w:eastAsia="en-GB"/>
        </w:rPr>
        <w:t xml:space="preserve"> generated knowledge is often ahead of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R &amp; D advice. </w:t>
      </w:r>
      <w:r w:rsidR="00D303FB"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="00AF09E6" w:rsidRPr="00C703E6">
        <w:rPr>
          <w:rFonts w:ascii="Arial" w:eastAsia="Times New Roman" w:hAnsi="Arial" w:cs="Arial"/>
          <w:sz w:val="24"/>
          <w:szCs w:val="24"/>
          <w:lang w:eastAsia="en-GB"/>
        </w:rPr>
        <w:t>here are indications many UK</w:t>
      </w:r>
      <w:r w:rsidR="00CF4FEC" w:rsidRPr="00C703E6">
        <w:rPr>
          <w:rFonts w:ascii="Arial" w:eastAsia="Times New Roman" w:hAnsi="Arial" w:cs="Arial"/>
          <w:sz w:val="24"/>
          <w:szCs w:val="24"/>
          <w:lang w:eastAsia="en-GB"/>
        </w:rPr>
        <w:t xml:space="preserve"> grower</w:t>
      </w:r>
      <w:r w:rsidR="00AF09E6" w:rsidRPr="00C703E6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CF4FEC" w:rsidRPr="00C703E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F09E6" w:rsidRPr="00C703E6">
        <w:rPr>
          <w:rFonts w:ascii="Arial" w:eastAsia="Times New Roman" w:hAnsi="Arial" w:cs="Arial"/>
          <w:sz w:val="24"/>
          <w:szCs w:val="24"/>
          <w:lang w:eastAsia="en-GB"/>
        </w:rPr>
        <w:t>are adapting the</w:t>
      </w:r>
      <w:r w:rsidR="00D303FB">
        <w:rPr>
          <w:rFonts w:ascii="Arial" w:eastAsia="Times New Roman" w:hAnsi="Arial" w:cs="Arial"/>
          <w:sz w:val="24"/>
          <w:szCs w:val="24"/>
          <w:lang w:eastAsia="en-GB"/>
        </w:rPr>
        <w:t>se</w:t>
      </w:r>
      <w:r w:rsidR="00AF09E6" w:rsidRPr="00C703E6">
        <w:rPr>
          <w:rFonts w:ascii="Arial" w:eastAsia="Times New Roman" w:hAnsi="Arial" w:cs="Arial"/>
          <w:sz w:val="24"/>
          <w:szCs w:val="24"/>
          <w:lang w:eastAsia="en-GB"/>
        </w:rPr>
        <w:t xml:space="preserve"> generally-recommended </w:t>
      </w:r>
      <w:r w:rsidR="00D303FB">
        <w:rPr>
          <w:rFonts w:ascii="Arial" w:eastAsia="Times New Roman" w:hAnsi="Arial" w:cs="Arial"/>
          <w:sz w:val="24"/>
          <w:szCs w:val="24"/>
          <w:lang w:eastAsia="en-GB"/>
        </w:rPr>
        <w:t>plant populations</w:t>
      </w:r>
      <w:r w:rsidR="009A7F30" w:rsidRPr="00C703E6">
        <w:rPr>
          <w:rFonts w:ascii="Arial" w:eastAsia="Times New Roman" w:hAnsi="Arial" w:cs="Arial"/>
          <w:sz w:val="24"/>
          <w:szCs w:val="24"/>
          <w:lang w:eastAsia="en-GB"/>
        </w:rPr>
        <w:t xml:space="preserve"> to</w:t>
      </w:r>
      <w:r w:rsidR="00AF09E6" w:rsidRPr="00C703E6">
        <w:rPr>
          <w:rFonts w:ascii="Arial" w:eastAsia="Times New Roman" w:hAnsi="Arial" w:cs="Arial"/>
          <w:sz w:val="24"/>
          <w:szCs w:val="24"/>
          <w:lang w:eastAsia="en-GB"/>
        </w:rPr>
        <w:t xml:space="preserve"> their </w:t>
      </w:r>
      <w:r w:rsidR="00D303FB">
        <w:rPr>
          <w:rFonts w:ascii="Arial" w:eastAsia="Times New Roman" w:hAnsi="Arial" w:cs="Arial"/>
          <w:sz w:val="24"/>
          <w:szCs w:val="24"/>
          <w:lang w:eastAsia="en-GB"/>
        </w:rPr>
        <w:t xml:space="preserve">own </w:t>
      </w:r>
      <w:r w:rsidR="00AF09E6" w:rsidRPr="00C703E6">
        <w:rPr>
          <w:rFonts w:ascii="Arial" w:eastAsia="Times New Roman" w:hAnsi="Arial" w:cs="Arial"/>
          <w:sz w:val="24"/>
          <w:szCs w:val="24"/>
          <w:lang w:eastAsia="en-GB"/>
        </w:rPr>
        <w:t xml:space="preserve">particular circumstances. </w:t>
      </w:r>
      <w:r w:rsidR="009A7F30" w:rsidRPr="00C703E6">
        <w:rPr>
          <w:rFonts w:ascii="Arial" w:eastAsia="Times New Roman" w:hAnsi="Arial" w:cs="Arial"/>
          <w:sz w:val="24"/>
          <w:szCs w:val="24"/>
          <w:lang w:eastAsia="en-GB"/>
        </w:rPr>
        <w:t>Recent British Sugar surveys of grower practice, for instance, show</w:t>
      </w:r>
      <w:r w:rsidR="00AF09E6" w:rsidRPr="00C703E6">
        <w:rPr>
          <w:rFonts w:ascii="Arial" w:eastAsia="Times New Roman" w:hAnsi="Arial" w:cs="Arial"/>
          <w:sz w:val="24"/>
          <w:szCs w:val="24"/>
          <w:lang w:eastAsia="en-GB"/>
        </w:rPr>
        <w:t xml:space="preserve"> that, whereas ma</w:t>
      </w:r>
      <w:r w:rsidR="009A7F30" w:rsidRPr="00C703E6">
        <w:rPr>
          <w:rFonts w:ascii="Arial" w:eastAsia="Times New Roman" w:hAnsi="Arial" w:cs="Arial"/>
          <w:sz w:val="24"/>
          <w:szCs w:val="24"/>
          <w:lang w:eastAsia="en-GB"/>
        </w:rPr>
        <w:t>ny growers</w:t>
      </w:r>
      <w:r w:rsidR="00AF09E6" w:rsidRPr="00C703E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A7F30" w:rsidRPr="00C703E6">
        <w:rPr>
          <w:rFonts w:ascii="Arial" w:eastAsia="Times New Roman" w:hAnsi="Arial" w:cs="Arial"/>
          <w:sz w:val="24"/>
          <w:szCs w:val="24"/>
          <w:lang w:eastAsia="en-GB"/>
        </w:rPr>
        <w:t>on sand, loamy sand, and sandy and clay loam soils may achieve their maximum yield with</w:t>
      </w:r>
      <w:r w:rsidR="00AF09E6" w:rsidRPr="00C703E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A7F30" w:rsidRPr="00C703E6">
        <w:rPr>
          <w:rFonts w:ascii="Arial" w:eastAsia="Times New Roman" w:hAnsi="Arial" w:cs="Arial"/>
          <w:sz w:val="24"/>
          <w:szCs w:val="24"/>
          <w:lang w:eastAsia="en-GB"/>
        </w:rPr>
        <w:t>80-100,000 plants/ha</w:t>
      </w:r>
      <w:r w:rsidR="00AF09E6" w:rsidRPr="00C703E6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9A7F30" w:rsidRPr="00C703E6">
        <w:rPr>
          <w:rFonts w:ascii="Arial" w:eastAsia="Times New Roman" w:hAnsi="Arial" w:cs="Arial"/>
          <w:sz w:val="24"/>
          <w:szCs w:val="24"/>
          <w:lang w:eastAsia="en-GB"/>
        </w:rPr>
        <w:t xml:space="preserve">many </w:t>
      </w:r>
      <w:r w:rsidR="00AF09E6" w:rsidRPr="00C703E6">
        <w:rPr>
          <w:rFonts w:ascii="Arial" w:eastAsia="Times New Roman" w:hAnsi="Arial" w:cs="Arial"/>
          <w:sz w:val="24"/>
          <w:szCs w:val="24"/>
          <w:lang w:eastAsia="en-GB"/>
        </w:rPr>
        <w:t xml:space="preserve">growers </w:t>
      </w:r>
      <w:r w:rsidR="00C15812" w:rsidRPr="00C703E6">
        <w:rPr>
          <w:rFonts w:ascii="Arial" w:eastAsia="Times New Roman" w:hAnsi="Arial" w:cs="Arial"/>
          <w:sz w:val="24"/>
          <w:szCs w:val="24"/>
          <w:lang w:eastAsia="en-GB"/>
        </w:rPr>
        <w:t>on fertile silt and fen-peat soils are</w:t>
      </w:r>
      <w:r w:rsidR="009A7F30" w:rsidRPr="00C703E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15812" w:rsidRPr="00C703E6">
        <w:rPr>
          <w:rFonts w:ascii="Arial" w:eastAsia="Times New Roman" w:hAnsi="Arial" w:cs="Arial"/>
          <w:sz w:val="24"/>
          <w:szCs w:val="24"/>
          <w:lang w:eastAsia="en-GB"/>
        </w:rPr>
        <w:t>obtaining increasingly greater</w:t>
      </w:r>
      <w:r w:rsidR="009A7F30" w:rsidRPr="00C703E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15812" w:rsidRPr="00C703E6">
        <w:rPr>
          <w:rFonts w:ascii="Arial" w:eastAsia="Times New Roman" w:hAnsi="Arial" w:cs="Arial"/>
          <w:sz w:val="24"/>
          <w:szCs w:val="24"/>
          <w:lang w:eastAsia="en-GB"/>
        </w:rPr>
        <w:t xml:space="preserve">yields with </w:t>
      </w:r>
      <w:r w:rsidR="009A7F30" w:rsidRPr="00C703E6">
        <w:rPr>
          <w:rFonts w:ascii="Arial" w:eastAsia="Times New Roman" w:hAnsi="Arial" w:cs="Arial"/>
          <w:sz w:val="24"/>
          <w:szCs w:val="24"/>
          <w:lang w:eastAsia="en-GB"/>
        </w:rPr>
        <w:t>plant popu</w:t>
      </w:r>
      <w:r w:rsidR="002510F3" w:rsidRPr="00C703E6">
        <w:rPr>
          <w:rFonts w:ascii="Arial" w:eastAsia="Times New Roman" w:hAnsi="Arial" w:cs="Arial"/>
          <w:sz w:val="24"/>
          <w:szCs w:val="24"/>
          <w:lang w:eastAsia="en-GB"/>
        </w:rPr>
        <w:t>lations beyond</w:t>
      </w:r>
      <w:r w:rsidR="009A7F30" w:rsidRPr="00C703E6">
        <w:rPr>
          <w:rFonts w:ascii="Arial" w:eastAsia="Times New Roman" w:hAnsi="Arial" w:cs="Arial"/>
          <w:sz w:val="24"/>
          <w:szCs w:val="24"/>
          <w:lang w:eastAsia="en-GB"/>
        </w:rPr>
        <w:t xml:space="preserve"> 120-140,000</w:t>
      </w:r>
      <w:r w:rsidR="00C15812" w:rsidRPr="00C703E6">
        <w:rPr>
          <w:rFonts w:ascii="Arial" w:eastAsia="Times New Roman" w:hAnsi="Arial" w:cs="Arial"/>
          <w:sz w:val="24"/>
          <w:szCs w:val="24"/>
          <w:lang w:eastAsia="en-GB"/>
        </w:rPr>
        <w:t>/ha</w:t>
      </w:r>
      <w:r w:rsidR="002510F3" w:rsidRPr="00C703E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F09E6" w:rsidRPr="00C703E6">
        <w:rPr>
          <w:rFonts w:ascii="Arial" w:eastAsia="Times New Roman" w:hAnsi="Arial" w:cs="Arial"/>
          <w:sz w:val="24"/>
          <w:szCs w:val="24"/>
          <w:lang w:eastAsia="en-GB"/>
        </w:rPr>
        <w:t xml:space="preserve">(Fig.1). </w:t>
      </w:r>
      <w:r w:rsidR="002510F3" w:rsidRPr="00C703E6">
        <w:rPr>
          <w:rFonts w:ascii="Arial" w:eastAsia="Times New Roman" w:hAnsi="Arial" w:cs="Arial"/>
          <w:sz w:val="24"/>
          <w:szCs w:val="24"/>
          <w:lang w:eastAsia="en-GB"/>
        </w:rPr>
        <w:t>It is not known whether t</w:t>
      </w:r>
      <w:r w:rsidR="00AF09E6" w:rsidRPr="00C703E6">
        <w:rPr>
          <w:rFonts w:ascii="Arial" w:eastAsia="Times New Roman" w:hAnsi="Arial" w:cs="Arial"/>
          <w:sz w:val="24"/>
          <w:szCs w:val="24"/>
          <w:lang w:eastAsia="en-GB"/>
        </w:rPr>
        <w:t>he</w:t>
      </w:r>
      <w:r w:rsidR="002510F3" w:rsidRPr="00C703E6">
        <w:rPr>
          <w:rFonts w:ascii="Arial" w:eastAsia="Times New Roman" w:hAnsi="Arial" w:cs="Arial"/>
          <w:sz w:val="24"/>
          <w:szCs w:val="24"/>
          <w:lang w:eastAsia="en-GB"/>
        </w:rPr>
        <w:t>se</w:t>
      </w:r>
      <w:r w:rsidR="00AF09E6" w:rsidRPr="00C703E6">
        <w:rPr>
          <w:rFonts w:ascii="Arial" w:eastAsia="Times New Roman" w:hAnsi="Arial" w:cs="Arial"/>
          <w:sz w:val="24"/>
          <w:szCs w:val="24"/>
          <w:lang w:eastAsia="en-GB"/>
        </w:rPr>
        <w:t xml:space="preserve"> increased yields are due to increased </w:t>
      </w:r>
      <w:r w:rsidR="002510F3" w:rsidRPr="00C703E6">
        <w:rPr>
          <w:rFonts w:ascii="Arial" w:eastAsia="Times New Roman" w:hAnsi="Arial" w:cs="Arial"/>
          <w:sz w:val="24"/>
          <w:szCs w:val="24"/>
          <w:lang w:eastAsia="en-GB"/>
        </w:rPr>
        <w:t xml:space="preserve">dry matter production or to the greater </w:t>
      </w:r>
      <w:r w:rsidR="00AF09E6" w:rsidRPr="00C703E6">
        <w:rPr>
          <w:rFonts w:ascii="Arial" w:eastAsia="Times New Roman" w:hAnsi="Arial" w:cs="Arial"/>
          <w:sz w:val="24"/>
          <w:szCs w:val="24"/>
          <w:lang w:eastAsia="en-GB"/>
        </w:rPr>
        <w:t xml:space="preserve">partitioning of </w:t>
      </w:r>
      <w:r w:rsidR="002510F3" w:rsidRPr="00C703E6">
        <w:rPr>
          <w:rFonts w:ascii="Arial" w:eastAsia="Times New Roman" w:hAnsi="Arial" w:cs="Arial"/>
          <w:sz w:val="24"/>
          <w:szCs w:val="24"/>
          <w:lang w:eastAsia="en-GB"/>
        </w:rPr>
        <w:t xml:space="preserve">crop’s </w:t>
      </w:r>
      <w:r w:rsidR="00AF09E6" w:rsidRPr="00C703E6">
        <w:rPr>
          <w:rFonts w:ascii="Arial" w:eastAsia="Times New Roman" w:hAnsi="Arial" w:cs="Arial"/>
          <w:sz w:val="24"/>
          <w:szCs w:val="24"/>
          <w:lang w:eastAsia="en-GB"/>
        </w:rPr>
        <w:t xml:space="preserve">dry matter to the storage root and </w:t>
      </w:r>
      <w:r w:rsidR="002510F3" w:rsidRPr="00C703E6">
        <w:rPr>
          <w:rFonts w:ascii="Arial" w:eastAsia="Times New Roman" w:hAnsi="Arial" w:cs="Arial"/>
          <w:sz w:val="24"/>
          <w:szCs w:val="24"/>
          <w:lang w:eastAsia="en-GB"/>
        </w:rPr>
        <w:t xml:space="preserve">to </w:t>
      </w:r>
      <w:r w:rsidR="00AF09E6" w:rsidRPr="00C703E6">
        <w:rPr>
          <w:rFonts w:ascii="Arial" w:eastAsia="Times New Roman" w:hAnsi="Arial" w:cs="Arial"/>
          <w:sz w:val="24"/>
          <w:szCs w:val="24"/>
          <w:lang w:eastAsia="en-GB"/>
        </w:rPr>
        <w:t>sugar</w:t>
      </w:r>
      <w:r w:rsidR="002510F3" w:rsidRPr="00C703E6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55AAE92" w14:textId="77777777" w:rsidR="00C15812" w:rsidRDefault="00C15812" w:rsidP="002510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inline distT="0" distB="0" distL="0" distR="0" wp14:anchorId="45EB343F" wp14:editId="6B401F34">
            <wp:extent cx="5381914" cy="3435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14" cy="3435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E7DB13" w14:textId="77777777" w:rsidR="00EB0288" w:rsidRDefault="00EB0288" w:rsidP="00C1581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6"/>
          <w:szCs w:val="26"/>
          <w:lang w:eastAsia="en-GB"/>
        </w:rPr>
      </w:pPr>
    </w:p>
    <w:p w14:paraId="33CC3F0C" w14:textId="77777777" w:rsidR="00C15812" w:rsidRPr="00CA69AE" w:rsidRDefault="00C15812" w:rsidP="00C1581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sz w:val="24"/>
          <w:szCs w:val="24"/>
          <w:lang w:eastAsia="en-GB"/>
        </w:rPr>
      </w:pPr>
      <w:r w:rsidRPr="00CA69AE">
        <w:rPr>
          <w:rFonts w:ascii="Arial" w:eastAsia="Times New Roman" w:hAnsi="Arial" w:cs="Arial"/>
          <w:sz w:val="24"/>
          <w:szCs w:val="24"/>
          <w:lang w:eastAsia="en-GB"/>
        </w:rPr>
        <w:t xml:space="preserve">Fig. 1.  </w:t>
      </w:r>
      <w:r w:rsidRPr="00CA69AE">
        <w:rPr>
          <w:rFonts w:ascii="Arial" w:eastAsia="Times New Roman" w:hAnsi="Arial" w:cs="Arial"/>
          <w:i/>
          <w:sz w:val="24"/>
          <w:szCs w:val="24"/>
          <w:lang w:eastAsia="en-GB"/>
        </w:rPr>
        <w:t>Relation between yield and plant population density on different soil types derived from 2008-11 British Sugar surveys of grower practice.</w:t>
      </w:r>
    </w:p>
    <w:p w14:paraId="3D9B6C5A" w14:textId="77777777" w:rsidR="00C15812" w:rsidRDefault="00C15812" w:rsidP="00AF09E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E988CFE" w14:textId="77777777" w:rsidR="00C703E6" w:rsidRPr="008F2EE4" w:rsidRDefault="002510F3" w:rsidP="00C703E6">
      <w:pPr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F2EE4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The practices used by </w:t>
      </w:r>
      <w:r w:rsidR="00C15812"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French sugar-beet growers </w:t>
      </w:r>
      <w:r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- who </w:t>
      </w:r>
      <w:r w:rsidR="00C15812"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are among the most productive in Europe </w:t>
      </w:r>
      <w:r w:rsidR="00EB0288" w:rsidRPr="008F2EE4">
        <w:rPr>
          <w:rFonts w:ascii="Arial" w:eastAsia="Times New Roman" w:hAnsi="Arial" w:cs="Arial"/>
          <w:sz w:val="24"/>
          <w:szCs w:val="24"/>
          <w:lang w:eastAsia="en-GB"/>
        </w:rPr>
        <w:t>-</w:t>
      </w:r>
      <w:r w:rsidR="00C15812"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support the use of high plant populations on a fertile soil. Growers around the Paris basin consistently achieve yields </w:t>
      </w:r>
      <w:r w:rsidR="00C15812" w:rsidRPr="008F2EE4">
        <w:rPr>
          <w:rFonts w:ascii="Arial" w:eastAsia="Times New Roman" w:hAnsi="Arial" w:cs="Arial"/>
          <w:sz w:val="24"/>
          <w:szCs w:val="24"/>
          <w:lang w:eastAsia="en-GB"/>
        </w:rPr>
        <w:t>of 100-120 t</w:t>
      </w:r>
      <w:r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 ACB</w:t>
      </w:r>
      <w:r w:rsidR="00C15812" w:rsidRPr="008F2EE4">
        <w:rPr>
          <w:rFonts w:ascii="Arial" w:eastAsia="Times New Roman" w:hAnsi="Arial" w:cs="Arial"/>
          <w:sz w:val="24"/>
          <w:szCs w:val="24"/>
          <w:lang w:eastAsia="en-GB"/>
        </w:rPr>
        <w:t>/ha</w:t>
      </w:r>
      <w:r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 helped, in part, by the use</w:t>
      </w:r>
      <w:r w:rsidR="00C15812"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of much higher plant populations of </w:t>
      </w:r>
      <w:r w:rsidR="00C15812" w:rsidRPr="008F2EE4">
        <w:rPr>
          <w:rFonts w:ascii="Arial" w:eastAsia="Times New Roman" w:hAnsi="Arial" w:cs="Arial"/>
          <w:sz w:val="24"/>
          <w:szCs w:val="24"/>
          <w:lang w:eastAsia="en-GB"/>
        </w:rPr>
        <w:t>110-120</w:t>
      </w:r>
      <w:r w:rsidR="00C703E6"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,000/ha and the use of more </w:t>
      </w:r>
      <w:r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nitrogen (150 kg/ha). </w:t>
      </w:r>
      <w:r w:rsidR="00C703E6"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This contrasts with UK practice on </w:t>
      </w:r>
      <w:r w:rsidR="007817F0">
        <w:rPr>
          <w:rFonts w:ascii="Arial" w:eastAsia="Times New Roman" w:hAnsi="Arial" w:cs="Arial"/>
          <w:sz w:val="24"/>
          <w:szCs w:val="24"/>
          <w:lang w:eastAsia="en-GB"/>
        </w:rPr>
        <w:t>our</w:t>
      </w:r>
      <w:r w:rsidR="00EB0288"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703E6"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fertile silt soils, for instance, on which </w:t>
      </w:r>
      <w:r w:rsidR="00EB0288"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the average </w:t>
      </w:r>
      <w:r w:rsidR="00C703E6" w:rsidRPr="008F2EE4">
        <w:rPr>
          <w:rFonts w:ascii="Arial" w:eastAsia="Times New Roman" w:hAnsi="Arial" w:cs="Arial"/>
          <w:sz w:val="24"/>
          <w:szCs w:val="24"/>
          <w:lang w:eastAsia="en-GB"/>
        </w:rPr>
        <w:t>plant population</w:t>
      </w:r>
      <w:r w:rsidR="00EB0288"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 i</w:t>
      </w:r>
      <w:r w:rsidR="00C703E6" w:rsidRPr="008F2EE4">
        <w:rPr>
          <w:rFonts w:ascii="Arial" w:eastAsia="Times New Roman" w:hAnsi="Arial" w:cs="Arial"/>
          <w:sz w:val="24"/>
          <w:szCs w:val="24"/>
          <w:lang w:eastAsia="en-GB"/>
        </w:rPr>
        <w:t>s around 90,000/ha, an</w:t>
      </w:r>
      <w:r w:rsidR="007817F0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="00C703E6"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817F0">
        <w:rPr>
          <w:rFonts w:ascii="Arial" w:eastAsia="Times New Roman" w:hAnsi="Arial" w:cs="Arial"/>
          <w:sz w:val="24"/>
          <w:szCs w:val="24"/>
          <w:lang w:eastAsia="en-GB"/>
        </w:rPr>
        <w:t xml:space="preserve">to which an </w:t>
      </w:r>
      <w:r w:rsidR="00C15812"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average </w:t>
      </w:r>
      <w:r w:rsidR="007817F0">
        <w:rPr>
          <w:rFonts w:ascii="Arial" w:eastAsia="Times New Roman" w:hAnsi="Arial" w:cs="Arial"/>
          <w:sz w:val="24"/>
          <w:szCs w:val="24"/>
          <w:lang w:eastAsia="en-GB"/>
        </w:rPr>
        <w:t>of 88 kg N/ha is applied producing an average yield of</w:t>
      </w:r>
      <w:r w:rsidR="00C703E6"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15812" w:rsidRPr="008F2EE4">
        <w:rPr>
          <w:rFonts w:ascii="Arial" w:eastAsia="Times New Roman" w:hAnsi="Arial" w:cs="Arial"/>
          <w:sz w:val="24"/>
          <w:szCs w:val="24"/>
          <w:lang w:eastAsia="en-GB"/>
        </w:rPr>
        <w:t>73 t ACB/ha</w:t>
      </w:r>
      <w:r w:rsidR="00C703E6" w:rsidRPr="008F2EE4">
        <w:rPr>
          <w:rStyle w:val="FootnoteReference"/>
          <w:rFonts w:ascii="Arial" w:eastAsia="Times New Roman" w:hAnsi="Arial" w:cs="Arial"/>
          <w:sz w:val="24"/>
          <w:szCs w:val="24"/>
          <w:lang w:eastAsia="en-GB"/>
        </w:rPr>
        <w:footnoteReference w:id="2"/>
      </w:r>
      <w:r w:rsidR="00C15812"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0D65AD04" w14:textId="77777777" w:rsidR="00C15812" w:rsidRPr="008F2EE4" w:rsidRDefault="007817F0" w:rsidP="00C703E6">
      <w:pPr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EB0288"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BBRO commissioned a single experiment in 2012 to test how far </w:t>
      </w:r>
      <w:r w:rsidR="00944E99"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yields on a fertile silt soil could be increased by </w:t>
      </w:r>
      <w:r w:rsidR="00C15812"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>
        <w:rPr>
          <w:rFonts w:ascii="Arial" w:eastAsia="Times New Roman" w:hAnsi="Arial" w:cs="Arial"/>
          <w:sz w:val="24"/>
          <w:szCs w:val="24"/>
          <w:lang w:eastAsia="en-GB"/>
        </w:rPr>
        <w:t>use of</w:t>
      </w:r>
      <w:r w:rsidR="00944E99"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B0288" w:rsidRPr="008F2EE4">
        <w:rPr>
          <w:rFonts w:ascii="Arial" w:eastAsia="Times New Roman" w:hAnsi="Arial" w:cs="Arial"/>
          <w:sz w:val="24"/>
          <w:szCs w:val="24"/>
          <w:lang w:eastAsia="en-GB"/>
        </w:rPr>
        <w:t>higher than recommended plant population</w:t>
      </w:r>
      <w:r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EB0288"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supplemented with an</w:t>
      </w:r>
      <w:r w:rsidR="00944E99"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B0288"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application </w:t>
      </w:r>
      <w:r w:rsidR="00944E99" w:rsidRPr="008F2EE4">
        <w:rPr>
          <w:rFonts w:ascii="Arial" w:eastAsia="Times New Roman" w:hAnsi="Arial" w:cs="Arial"/>
          <w:sz w:val="24"/>
          <w:szCs w:val="24"/>
          <w:lang w:eastAsia="en-GB"/>
        </w:rPr>
        <w:t>of extra</w:t>
      </w:r>
      <w:r w:rsidR="00EB0288" w:rsidRPr="008F2EE4">
        <w:rPr>
          <w:rFonts w:ascii="Arial" w:eastAsia="Times New Roman" w:hAnsi="Arial" w:cs="Arial"/>
          <w:sz w:val="24"/>
          <w:szCs w:val="24"/>
          <w:lang w:eastAsia="en-GB"/>
        </w:rPr>
        <w:t xml:space="preserve"> N.</w:t>
      </w:r>
    </w:p>
    <w:p w14:paraId="10AB2389" w14:textId="77777777" w:rsidR="00C15812" w:rsidRDefault="00C15812" w:rsidP="00AF09E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07EF146" w14:textId="77777777" w:rsidR="008F2EE4" w:rsidRPr="008F2EE4" w:rsidRDefault="008F2EE4" w:rsidP="008F2EE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8F2EE4">
        <w:rPr>
          <w:rFonts w:ascii="Arial" w:eastAsia="Times New Roman" w:hAnsi="Arial" w:cs="Arial"/>
          <w:b/>
          <w:sz w:val="24"/>
          <w:szCs w:val="24"/>
          <w:lang w:eastAsia="en-GB"/>
        </w:rPr>
        <w:t>The experiment</w:t>
      </w:r>
    </w:p>
    <w:p w14:paraId="70FACE3D" w14:textId="77777777" w:rsidR="00C15812" w:rsidRDefault="00C15812" w:rsidP="00AF09E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0C6E2C2" w14:textId="77777777" w:rsidR="00AF09E6" w:rsidRPr="00624FA1" w:rsidRDefault="007817F0" w:rsidP="008F2E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experiment</w:t>
      </w:r>
      <w:r w:rsidR="008F2EE4" w:rsidRPr="008F2EE4">
        <w:rPr>
          <w:rFonts w:ascii="Arial" w:hAnsi="Arial" w:cs="Arial"/>
          <w:sz w:val="24"/>
          <w:szCs w:val="24"/>
        </w:rPr>
        <w:t xml:space="preserve"> test</w:t>
      </w:r>
      <w:r w:rsidR="00690290">
        <w:rPr>
          <w:rFonts w:ascii="Arial" w:hAnsi="Arial" w:cs="Arial"/>
          <w:sz w:val="24"/>
          <w:szCs w:val="24"/>
        </w:rPr>
        <w:t xml:space="preserve">ed </w:t>
      </w:r>
      <w:r w:rsidR="008C4FD9">
        <w:rPr>
          <w:rFonts w:ascii="Arial" w:hAnsi="Arial" w:cs="Arial"/>
          <w:sz w:val="24"/>
          <w:szCs w:val="24"/>
        </w:rPr>
        <w:t xml:space="preserve">the </w:t>
      </w:r>
      <w:r w:rsidR="00BF1924" w:rsidRPr="008F2EE4">
        <w:rPr>
          <w:rFonts w:ascii="Arial" w:hAnsi="Arial" w:cs="Arial"/>
          <w:sz w:val="24"/>
          <w:szCs w:val="24"/>
        </w:rPr>
        <w:t xml:space="preserve">factorial combination </w:t>
      </w:r>
      <w:r w:rsidR="00BF1924">
        <w:rPr>
          <w:rFonts w:ascii="Arial" w:hAnsi="Arial" w:cs="Arial"/>
          <w:sz w:val="24"/>
          <w:szCs w:val="24"/>
        </w:rPr>
        <w:t xml:space="preserve">of </w:t>
      </w:r>
      <w:r w:rsidR="00690290">
        <w:rPr>
          <w:rFonts w:ascii="Arial" w:hAnsi="Arial" w:cs="Arial"/>
          <w:sz w:val="24"/>
          <w:szCs w:val="24"/>
        </w:rPr>
        <w:t>six</w:t>
      </w:r>
      <w:r w:rsidR="008F2EE4" w:rsidRPr="008F2EE4">
        <w:rPr>
          <w:rFonts w:ascii="Arial" w:hAnsi="Arial" w:cs="Arial"/>
          <w:sz w:val="24"/>
          <w:szCs w:val="24"/>
        </w:rPr>
        <w:t xml:space="preserve"> plant population densitie</w:t>
      </w:r>
      <w:r w:rsidR="00BF1924">
        <w:rPr>
          <w:rFonts w:ascii="Arial" w:hAnsi="Arial" w:cs="Arial"/>
          <w:sz w:val="24"/>
          <w:szCs w:val="24"/>
        </w:rPr>
        <w:t>s (100-140,</w:t>
      </w:r>
      <w:r w:rsidR="008F2EE4" w:rsidRPr="008F2EE4">
        <w:rPr>
          <w:rFonts w:ascii="Arial" w:hAnsi="Arial" w:cs="Arial"/>
          <w:sz w:val="24"/>
          <w:szCs w:val="24"/>
        </w:rPr>
        <w:t>000/ha</w:t>
      </w:r>
      <w:r w:rsidR="00BF1924">
        <w:rPr>
          <w:rFonts w:ascii="Arial" w:hAnsi="Arial" w:cs="Arial"/>
          <w:sz w:val="24"/>
          <w:szCs w:val="24"/>
        </w:rPr>
        <w:t>)</w:t>
      </w:r>
      <w:r w:rsidR="008F2EE4" w:rsidRPr="008F2EE4">
        <w:rPr>
          <w:rFonts w:ascii="Arial" w:hAnsi="Arial" w:cs="Arial"/>
          <w:sz w:val="24"/>
          <w:szCs w:val="24"/>
        </w:rPr>
        <w:t xml:space="preserve"> with </w:t>
      </w:r>
      <w:r>
        <w:rPr>
          <w:rFonts w:ascii="Arial" w:hAnsi="Arial" w:cs="Arial"/>
          <w:sz w:val="24"/>
          <w:szCs w:val="24"/>
        </w:rPr>
        <w:t>and without an extra</w:t>
      </w:r>
      <w:r w:rsidR="00BF1924">
        <w:rPr>
          <w:rFonts w:ascii="Arial" w:hAnsi="Arial" w:cs="Arial"/>
          <w:sz w:val="24"/>
          <w:szCs w:val="24"/>
        </w:rPr>
        <w:t xml:space="preserve"> 5</w:t>
      </w:r>
      <w:r w:rsidR="008F2EE4" w:rsidRPr="008F2EE4">
        <w:rPr>
          <w:rFonts w:ascii="Arial" w:hAnsi="Arial" w:cs="Arial"/>
          <w:sz w:val="24"/>
          <w:szCs w:val="24"/>
        </w:rPr>
        <w:t>0</w:t>
      </w:r>
      <w:r w:rsidR="00BF1924">
        <w:rPr>
          <w:rFonts w:ascii="Arial" w:hAnsi="Arial" w:cs="Arial"/>
          <w:sz w:val="24"/>
          <w:szCs w:val="24"/>
        </w:rPr>
        <w:t xml:space="preserve"> </w:t>
      </w:r>
      <w:r w:rsidR="008C4FD9">
        <w:rPr>
          <w:rFonts w:ascii="Arial" w:hAnsi="Arial" w:cs="Arial"/>
          <w:sz w:val="24"/>
          <w:szCs w:val="24"/>
        </w:rPr>
        <w:t>kg N/ha</w:t>
      </w:r>
      <w:r w:rsidR="00BF1924">
        <w:rPr>
          <w:rFonts w:ascii="Arial" w:hAnsi="Arial" w:cs="Arial"/>
          <w:sz w:val="24"/>
          <w:szCs w:val="24"/>
        </w:rPr>
        <w:t xml:space="preserve"> in a</w:t>
      </w:r>
      <w:r w:rsidR="008F2EE4" w:rsidRPr="008F2EE4">
        <w:rPr>
          <w:rFonts w:ascii="Arial" w:hAnsi="Arial" w:cs="Arial"/>
          <w:sz w:val="24"/>
          <w:szCs w:val="24"/>
        </w:rPr>
        <w:t xml:space="preserve"> 4-block</w:t>
      </w:r>
      <w:r w:rsidR="00BF1924">
        <w:rPr>
          <w:rFonts w:ascii="Arial" w:hAnsi="Arial" w:cs="Arial"/>
          <w:sz w:val="24"/>
          <w:szCs w:val="24"/>
        </w:rPr>
        <w:t>,</w:t>
      </w:r>
      <w:r w:rsidR="008F2EE4" w:rsidRPr="008F2EE4">
        <w:rPr>
          <w:rFonts w:ascii="Arial" w:hAnsi="Arial" w:cs="Arial"/>
          <w:sz w:val="24"/>
          <w:szCs w:val="24"/>
        </w:rPr>
        <w:t xml:space="preserve"> randomised </w:t>
      </w:r>
      <w:r w:rsidR="008C4FD9">
        <w:rPr>
          <w:rFonts w:ascii="Arial" w:hAnsi="Arial" w:cs="Arial"/>
          <w:sz w:val="24"/>
          <w:szCs w:val="24"/>
        </w:rPr>
        <w:t>split plot de</w:t>
      </w:r>
      <w:r w:rsidR="008F2EE4" w:rsidRPr="008F2EE4">
        <w:rPr>
          <w:rFonts w:ascii="Arial" w:hAnsi="Arial" w:cs="Arial"/>
          <w:sz w:val="24"/>
          <w:szCs w:val="24"/>
        </w:rPr>
        <w:t>sign</w:t>
      </w:r>
      <w:r w:rsidR="008C4FD9" w:rsidRPr="008C4FD9">
        <w:rPr>
          <w:rFonts w:ascii="Arial" w:hAnsi="Arial" w:cs="Arial"/>
          <w:sz w:val="24"/>
          <w:szCs w:val="24"/>
        </w:rPr>
        <w:t xml:space="preserve"> </w:t>
      </w:r>
      <w:r w:rsidR="008C4FD9">
        <w:rPr>
          <w:rFonts w:ascii="Arial" w:hAnsi="Arial" w:cs="Arial"/>
          <w:sz w:val="24"/>
          <w:szCs w:val="24"/>
        </w:rPr>
        <w:t>on a fertile silt at Holbeach in Lincolnshire</w:t>
      </w:r>
      <w:r w:rsidR="00BF1924">
        <w:rPr>
          <w:rFonts w:ascii="Arial" w:hAnsi="Arial" w:cs="Arial"/>
          <w:sz w:val="24"/>
          <w:szCs w:val="24"/>
        </w:rPr>
        <w:t xml:space="preserve">. </w:t>
      </w:r>
      <w:r w:rsidR="008C4FD9">
        <w:rPr>
          <w:rFonts w:ascii="Arial" w:hAnsi="Arial" w:cs="Arial"/>
          <w:sz w:val="24"/>
          <w:szCs w:val="24"/>
        </w:rPr>
        <w:t>P</w:t>
      </w:r>
      <w:r w:rsidR="003839C2" w:rsidRPr="008F2EE4">
        <w:rPr>
          <w:rFonts w:ascii="Arial" w:hAnsi="Arial" w:cs="Arial"/>
          <w:sz w:val="24"/>
          <w:szCs w:val="24"/>
        </w:rPr>
        <w:t xml:space="preserve">lant population treatments </w:t>
      </w:r>
      <w:r w:rsidR="003839C2">
        <w:rPr>
          <w:rFonts w:ascii="Arial" w:hAnsi="Arial" w:cs="Arial"/>
          <w:sz w:val="24"/>
          <w:szCs w:val="24"/>
        </w:rPr>
        <w:t xml:space="preserve">were </w:t>
      </w:r>
      <w:r w:rsidR="003839C2" w:rsidRPr="008F2EE4">
        <w:rPr>
          <w:rFonts w:ascii="Arial" w:hAnsi="Arial" w:cs="Arial"/>
          <w:sz w:val="24"/>
          <w:szCs w:val="24"/>
        </w:rPr>
        <w:t>allocated to the main pl</w:t>
      </w:r>
      <w:r w:rsidR="003839C2">
        <w:rPr>
          <w:rFonts w:ascii="Arial" w:hAnsi="Arial" w:cs="Arial"/>
          <w:sz w:val="24"/>
          <w:szCs w:val="24"/>
        </w:rPr>
        <w:t xml:space="preserve">ots and the N treatments to </w:t>
      </w:r>
      <w:r w:rsidR="008C4FD9">
        <w:rPr>
          <w:rFonts w:ascii="Arial" w:hAnsi="Arial" w:cs="Arial"/>
          <w:sz w:val="24"/>
          <w:szCs w:val="24"/>
        </w:rPr>
        <w:t xml:space="preserve">the </w:t>
      </w:r>
      <w:r w:rsidR="003839C2" w:rsidRPr="008F2EE4">
        <w:rPr>
          <w:rFonts w:ascii="Arial" w:hAnsi="Arial" w:cs="Arial"/>
          <w:sz w:val="24"/>
          <w:szCs w:val="24"/>
        </w:rPr>
        <w:t>sub-plots</w:t>
      </w:r>
      <w:r w:rsidR="002C58B1">
        <w:rPr>
          <w:rFonts w:ascii="Arial" w:hAnsi="Arial" w:cs="Arial"/>
          <w:sz w:val="24"/>
          <w:szCs w:val="24"/>
        </w:rPr>
        <w:t xml:space="preserve"> in a split-plot design.</w:t>
      </w:r>
      <w:r w:rsidR="003839C2">
        <w:rPr>
          <w:rFonts w:ascii="Arial" w:hAnsi="Arial" w:cs="Arial"/>
          <w:sz w:val="24"/>
          <w:szCs w:val="24"/>
        </w:rPr>
        <w:t xml:space="preserve"> Plots were 6 rows by </w:t>
      </w:r>
      <w:r w:rsidR="002C58B1">
        <w:rPr>
          <w:rFonts w:ascii="Arial" w:hAnsi="Arial" w:cs="Arial"/>
          <w:sz w:val="24"/>
          <w:szCs w:val="24"/>
        </w:rPr>
        <w:t xml:space="preserve">9 m </w:t>
      </w:r>
      <w:r w:rsidR="003839C2">
        <w:rPr>
          <w:rFonts w:ascii="Arial" w:hAnsi="Arial" w:cs="Arial"/>
          <w:sz w:val="24"/>
          <w:szCs w:val="24"/>
        </w:rPr>
        <w:t>from which a 13.5 m</w:t>
      </w:r>
      <w:r w:rsidR="003839C2" w:rsidRPr="002C58B1">
        <w:rPr>
          <w:rFonts w:ascii="Arial" w:hAnsi="Arial" w:cs="Arial"/>
          <w:sz w:val="24"/>
          <w:szCs w:val="24"/>
          <w:vertAlign w:val="superscript"/>
        </w:rPr>
        <w:t>2</w:t>
      </w:r>
      <w:r w:rsidR="003839C2">
        <w:rPr>
          <w:rFonts w:ascii="Arial" w:hAnsi="Arial" w:cs="Arial"/>
          <w:sz w:val="24"/>
          <w:szCs w:val="24"/>
        </w:rPr>
        <w:t xml:space="preserve"> area was lifted from the central 3 r</w:t>
      </w:r>
      <w:r w:rsidR="002C58B1">
        <w:rPr>
          <w:rFonts w:ascii="Arial" w:hAnsi="Arial" w:cs="Arial"/>
          <w:sz w:val="24"/>
          <w:szCs w:val="24"/>
        </w:rPr>
        <w:t>ows</w:t>
      </w:r>
      <w:r w:rsidR="003839C2">
        <w:rPr>
          <w:rFonts w:ascii="Arial" w:hAnsi="Arial" w:cs="Arial"/>
          <w:sz w:val="24"/>
          <w:szCs w:val="24"/>
        </w:rPr>
        <w:t>.</w:t>
      </w:r>
      <w:r w:rsidR="008F2EE4" w:rsidRPr="008F2EE4">
        <w:rPr>
          <w:rFonts w:ascii="Arial" w:hAnsi="Arial" w:cs="Arial"/>
          <w:sz w:val="24"/>
          <w:szCs w:val="24"/>
        </w:rPr>
        <w:t xml:space="preserve"> </w:t>
      </w:r>
      <w:r w:rsidR="00BF1924">
        <w:rPr>
          <w:rFonts w:ascii="Arial" w:hAnsi="Arial" w:cs="Arial"/>
          <w:sz w:val="24"/>
          <w:szCs w:val="24"/>
        </w:rPr>
        <w:t>Clean beet yield, dirt tare and</w:t>
      </w:r>
      <w:r w:rsidR="008F2EE4" w:rsidRPr="008F2EE4">
        <w:rPr>
          <w:rFonts w:ascii="Arial" w:hAnsi="Arial" w:cs="Arial"/>
          <w:sz w:val="24"/>
          <w:szCs w:val="24"/>
        </w:rPr>
        <w:t xml:space="preserve"> sugar</w:t>
      </w:r>
      <w:r w:rsidR="00BF1924">
        <w:rPr>
          <w:rFonts w:ascii="Arial" w:hAnsi="Arial" w:cs="Arial"/>
          <w:sz w:val="24"/>
          <w:szCs w:val="24"/>
        </w:rPr>
        <w:t>, amino-N, Na and K</w:t>
      </w:r>
      <w:r w:rsidR="008F2EE4" w:rsidRPr="008F2EE4">
        <w:rPr>
          <w:rFonts w:ascii="Arial" w:hAnsi="Arial" w:cs="Arial"/>
          <w:sz w:val="24"/>
          <w:szCs w:val="24"/>
        </w:rPr>
        <w:t xml:space="preserve"> content</w:t>
      </w:r>
      <w:r w:rsidR="00BF1924">
        <w:rPr>
          <w:rFonts w:ascii="Arial" w:hAnsi="Arial" w:cs="Arial"/>
          <w:sz w:val="24"/>
          <w:szCs w:val="24"/>
        </w:rPr>
        <w:t>s</w:t>
      </w:r>
      <w:r w:rsidR="008F2EE4" w:rsidRPr="008F2EE4">
        <w:rPr>
          <w:rFonts w:ascii="Arial" w:hAnsi="Arial" w:cs="Arial"/>
          <w:sz w:val="24"/>
          <w:szCs w:val="24"/>
        </w:rPr>
        <w:t xml:space="preserve"> </w:t>
      </w:r>
      <w:r w:rsidR="00BF1924">
        <w:rPr>
          <w:rFonts w:ascii="Arial" w:hAnsi="Arial" w:cs="Arial"/>
          <w:sz w:val="24"/>
          <w:szCs w:val="24"/>
        </w:rPr>
        <w:t>were</w:t>
      </w:r>
      <w:r w:rsidR="008F2EE4" w:rsidRPr="008F2EE4">
        <w:rPr>
          <w:rFonts w:ascii="Arial" w:hAnsi="Arial" w:cs="Arial"/>
          <w:sz w:val="24"/>
          <w:szCs w:val="24"/>
        </w:rPr>
        <w:t xml:space="preserve"> measured in the Wissington-factory tare</w:t>
      </w:r>
      <w:r w:rsidR="00B52A70">
        <w:rPr>
          <w:rFonts w:ascii="Arial" w:hAnsi="Arial" w:cs="Arial"/>
          <w:sz w:val="24"/>
          <w:szCs w:val="24"/>
        </w:rPr>
        <w:t>-</w:t>
      </w:r>
      <w:r w:rsidR="008F2EE4" w:rsidRPr="008F2EE4">
        <w:rPr>
          <w:rFonts w:ascii="Arial" w:hAnsi="Arial" w:cs="Arial"/>
          <w:sz w:val="24"/>
          <w:szCs w:val="24"/>
        </w:rPr>
        <w:t xml:space="preserve">house. </w:t>
      </w:r>
      <w:r w:rsidR="002C58B1" w:rsidRPr="00624FA1">
        <w:rPr>
          <w:rFonts w:ascii="Arial" w:hAnsi="Arial" w:cs="Arial"/>
          <w:sz w:val="24"/>
          <w:szCs w:val="24"/>
        </w:rPr>
        <w:t>The trial was drilled on the 20</w:t>
      </w:r>
      <w:r w:rsidR="002C58B1" w:rsidRPr="00624FA1">
        <w:rPr>
          <w:rFonts w:ascii="Arial" w:hAnsi="Arial" w:cs="Arial"/>
          <w:sz w:val="24"/>
          <w:szCs w:val="24"/>
          <w:vertAlign w:val="superscript"/>
        </w:rPr>
        <w:t>th</w:t>
      </w:r>
      <w:r w:rsidR="002C58B1" w:rsidRPr="00624FA1">
        <w:rPr>
          <w:rFonts w:ascii="Arial" w:hAnsi="Arial" w:cs="Arial"/>
          <w:sz w:val="24"/>
          <w:szCs w:val="24"/>
        </w:rPr>
        <w:t xml:space="preserve"> March 2012</w:t>
      </w:r>
      <w:r w:rsidR="00615CB5" w:rsidRPr="00624FA1">
        <w:rPr>
          <w:rFonts w:ascii="Arial" w:hAnsi="Arial" w:cs="Arial"/>
          <w:sz w:val="24"/>
          <w:szCs w:val="24"/>
        </w:rPr>
        <w:t xml:space="preserve">.  </w:t>
      </w:r>
      <w:r w:rsidR="0095484B" w:rsidRPr="00624FA1">
        <w:rPr>
          <w:rFonts w:ascii="Arial" w:hAnsi="Arial" w:cs="Arial"/>
          <w:sz w:val="24"/>
          <w:szCs w:val="24"/>
        </w:rPr>
        <w:t xml:space="preserve">120 </w:t>
      </w:r>
      <w:r w:rsidR="00615CB5" w:rsidRPr="00624FA1">
        <w:rPr>
          <w:rFonts w:ascii="Arial" w:hAnsi="Arial" w:cs="Arial"/>
          <w:sz w:val="24"/>
          <w:szCs w:val="24"/>
        </w:rPr>
        <w:t xml:space="preserve">kgN/ha had already been applied to the entire seedbed in liquid form.  </w:t>
      </w:r>
      <w:r w:rsidR="0095484B" w:rsidRPr="00624FA1">
        <w:rPr>
          <w:rFonts w:ascii="Arial" w:hAnsi="Arial" w:cs="Arial"/>
          <w:sz w:val="24"/>
          <w:szCs w:val="24"/>
        </w:rPr>
        <w:t>The trial was lifted on the 5</w:t>
      </w:r>
      <w:r w:rsidR="0095484B" w:rsidRPr="00624FA1">
        <w:rPr>
          <w:rFonts w:ascii="Arial" w:hAnsi="Arial" w:cs="Arial"/>
          <w:sz w:val="24"/>
          <w:szCs w:val="24"/>
          <w:vertAlign w:val="superscript"/>
        </w:rPr>
        <w:t>th</w:t>
      </w:r>
      <w:r w:rsidR="0095484B" w:rsidRPr="00624FA1">
        <w:rPr>
          <w:rFonts w:ascii="Arial" w:hAnsi="Arial" w:cs="Arial"/>
          <w:sz w:val="24"/>
          <w:szCs w:val="24"/>
        </w:rPr>
        <w:t xml:space="preserve"> November 2012.</w:t>
      </w:r>
    </w:p>
    <w:tbl>
      <w:tblPr>
        <w:tblW w:w="7361" w:type="dxa"/>
        <w:tblInd w:w="93" w:type="dxa"/>
        <w:tblLook w:val="04A0" w:firstRow="1" w:lastRow="0" w:firstColumn="1" w:lastColumn="0" w:noHBand="0" w:noVBand="1"/>
      </w:tblPr>
      <w:tblGrid>
        <w:gridCol w:w="2398"/>
        <w:gridCol w:w="747"/>
        <w:gridCol w:w="1735"/>
        <w:gridCol w:w="1376"/>
        <w:gridCol w:w="1202"/>
      </w:tblGrid>
      <w:tr w:rsidR="002C58B1" w:rsidRPr="002C58B1" w14:paraId="24A47D56" w14:textId="77777777" w:rsidTr="002C58B1">
        <w:trPr>
          <w:trHeight w:val="525"/>
        </w:trPr>
        <w:tc>
          <w:tcPr>
            <w:tcW w:w="7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1C32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u w:val="single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sz w:val="24"/>
                <w:szCs w:val="40"/>
                <w:u w:val="single"/>
                <w:lang w:eastAsia="en-GB"/>
              </w:rPr>
              <w:t>Target Seed Rates -  Holbeach Hurn</w:t>
            </w:r>
          </w:p>
        </w:tc>
      </w:tr>
      <w:tr w:rsidR="002C58B1" w:rsidRPr="002C58B1" w14:paraId="0172EE9A" w14:textId="77777777" w:rsidTr="002C58B1">
        <w:trPr>
          <w:trHeight w:val="30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9178B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91E64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FB593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59AAD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BA341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C58B1" w:rsidRPr="002C58B1" w14:paraId="05E1ACE4" w14:textId="77777777" w:rsidTr="002C58B1">
        <w:trPr>
          <w:trHeight w:val="375"/>
        </w:trPr>
        <w:tc>
          <w:tcPr>
            <w:tcW w:w="4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3255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eastAsia="en-GB"/>
              </w:rPr>
              <w:t>20 tooth master drive socket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BD0C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565B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C58B1" w:rsidRPr="002C58B1" w14:paraId="0E5535B8" w14:textId="77777777" w:rsidTr="002C58B1">
        <w:trPr>
          <w:trHeight w:val="375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5369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eastAsia="en-GB"/>
              </w:rPr>
              <w:t>Cell wheel code K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BFE7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FC2D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1C8B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E44E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C58B1" w:rsidRPr="002C58B1" w14:paraId="1B95C770" w14:textId="77777777" w:rsidTr="002C58B1">
        <w:trPr>
          <w:trHeight w:val="375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7BDA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eastAsia="en-GB"/>
              </w:rPr>
              <w:t>50cm rows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5A40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0D10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E10D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7913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C58B1" w:rsidRPr="002C58B1" w14:paraId="7386D105" w14:textId="77777777" w:rsidTr="002C58B1">
        <w:trPr>
          <w:trHeight w:val="30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DF24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3E8C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4BDD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304D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0411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2C58B1" w:rsidRPr="002C58B1" w14:paraId="54BD2ED7" w14:textId="77777777" w:rsidTr="002C58B1">
        <w:trPr>
          <w:trHeight w:val="300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ACA6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Gear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0B49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C516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Spacing (inches)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C778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Spacing (cm)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FE58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</w:t>
            </w:r>
            <w:r w:rsidRPr="002C58B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eeds/ha</w:t>
            </w:r>
          </w:p>
        </w:tc>
      </w:tr>
      <w:tr w:rsidR="002C58B1" w:rsidRPr="002C58B1" w14:paraId="25550FB4" w14:textId="77777777" w:rsidTr="002C58B1">
        <w:trPr>
          <w:trHeight w:val="300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C2C5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Red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0983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33/22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A980" w14:textId="77777777" w:rsidR="002C58B1" w:rsidRPr="002C58B1" w:rsidRDefault="002C58B1" w:rsidP="002C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4.75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7534" w14:textId="77777777" w:rsidR="002C58B1" w:rsidRPr="002C58B1" w:rsidRDefault="002C58B1" w:rsidP="002C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12.1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46B3" w14:textId="77777777" w:rsidR="002C58B1" w:rsidRPr="002C58B1" w:rsidRDefault="002C58B1" w:rsidP="002C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166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,000</w:t>
            </w:r>
          </w:p>
        </w:tc>
      </w:tr>
      <w:tr w:rsidR="002C58B1" w:rsidRPr="002C58B1" w14:paraId="313930EA" w14:textId="77777777" w:rsidTr="002C58B1">
        <w:trPr>
          <w:trHeight w:val="300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3B97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Gold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E979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32/23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83BA" w14:textId="77777777" w:rsidR="002C58B1" w:rsidRPr="002C58B1" w:rsidRDefault="002C58B1" w:rsidP="002C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5.2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35F6" w14:textId="77777777" w:rsidR="002C58B1" w:rsidRPr="002C58B1" w:rsidRDefault="002C58B1" w:rsidP="002C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13.2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EB77" w14:textId="77777777" w:rsidR="002C58B1" w:rsidRPr="002C58B1" w:rsidRDefault="002C58B1" w:rsidP="002C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151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,000</w:t>
            </w:r>
          </w:p>
        </w:tc>
      </w:tr>
      <w:tr w:rsidR="002C58B1" w:rsidRPr="002C58B1" w14:paraId="1477B03C" w14:textId="77777777" w:rsidTr="002C58B1">
        <w:trPr>
          <w:trHeight w:val="300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3E12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Green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3A2A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31/24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4063" w14:textId="77777777" w:rsidR="002C58B1" w:rsidRPr="002C58B1" w:rsidRDefault="002C58B1" w:rsidP="002C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5.5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FBB8" w14:textId="77777777" w:rsidR="002C58B1" w:rsidRPr="002C58B1" w:rsidRDefault="002C58B1" w:rsidP="002C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14.0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8EF2" w14:textId="77777777" w:rsidR="002C58B1" w:rsidRPr="002C58B1" w:rsidRDefault="002C58B1" w:rsidP="002C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143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,000</w:t>
            </w:r>
          </w:p>
        </w:tc>
      </w:tr>
      <w:tr w:rsidR="002C58B1" w:rsidRPr="002C58B1" w14:paraId="04061ED6" w14:textId="77777777" w:rsidTr="002C58B1">
        <w:trPr>
          <w:trHeight w:val="300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AADD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Grey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BB8C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30/25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CCD7" w14:textId="77777777" w:rsidR="002C58B1" w:rsidRPr="002C58B1" w:rsidRDefault="002C58B1" w:rsidP="002C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2BEC" w14:textId="77777777" w:rsidR="002C58B1" w:rsidRPr="002C58B1" w:rsidRDefault="002C58B1" w:rsidP="002C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15.2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D215" w14:textId="77777777" w:rsidR="002C58B1" w:rsidRPr="002C58B1" w:rsidRDefault="002C58B1" w:rsidP="002C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131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,000</w:t>
            </w:r>
          </w:p>
        </w:tc>
      </w:tr>
      <w:tr w:rsidR="002C58B1" w:rsidRPr="002C58B1" w14:paraId="665A9D14" w14:textId="77777777" w:rsidTr="002C58B1">
        <w:trPr>
          <w:trHeight w:val="300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BBD9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Black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784E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29/26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2792" w14:textId="77777777" w:rsidR="002C58B1" w:rsidRPr="002C58B1" w:rsidRDefault="002C58B1" w:rsidP="002C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6.5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E0B5" w14:textId="77777777" w:rsidR="002C58B1" w:rsidRPr="002C58B1" w:rsidRDefault="002C58B1" w:rsidP="002C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16.5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6356" w14:textId="77777777" w:rsidR="002C58B1" w:rsidRPr="002C58B1" w:rsidRDefault="002C58B1" w:rsidP="002C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121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,000</w:t>
            </w:r>
          </w:p>
        </w:tc>
      </w:tr>
      <w:tr w:rsidR="002C58B1" w:rsidRPr="002C58B1" w14:paraId="0E063EE2" w14:textId="77777777" w:rsidTr="002C58B1">
        <w:trPr>
          <w:trHeight w:val="300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E301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Brown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75EE" w14:textId="77777777" w:rsidR="002C58B1" w:rsidRPr="002C58B1" w:rsidRDefault="002C58B1" w:rsidP="002C5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28/27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F9C3" w14:textId="77777777" w:rsidR="002C58B1" w:rsidRPr="002C58B1" w:rsidRDefault="002C58B1" w:rsidP="002C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8090" w14:textId="77777777" w:rsidR="002C58B1" w:rsidRPr="002C58B1" w:rsidRDefault="002C58B1" w:rsidP="002C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17.8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DC2C" w14:textId="77777777" w:rsidR="002C58B1" w:rsidRPr="002C58B1" w:rsidRDefault="002C58B1" w:rsidP="002C5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C58B1">
              <w:rPr>
                <w:rFonts w:ascii="Calibri" w:eastAsia="Times New Roman" w:hAnsi="Calibri" w:cs="Calibri"/>
                <w:color w:val="000000"/>
                <w:lang w:eastAsia="en-GB"/>
              </w:rPr>
              <w:t>112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,000</w:t>
            </w:r>
          </w:p>
        </w:tc>
      </w:tr>
    </w:tbl>
    <w:p w14:paraId="20A70EBD" w14:textId="77777777" w:rsidR="002C58B1" w:rsidRDefault="002C58B1" w:rsidP="008F2EE4">
      <w:pPr>
        <w:jc w:val="both"/>
        <w:rPr>
          <w:rFonts w:ascii="Arial" w:hAnsi="Arial" w:cs="Arial"/>
          <w:sz w:val="24"/>
          <w:szCs w:val="24"/>
        </w:rPr>
      </w:pPr>
    </w:p>
    <w:p w14:paraId="43ED29B3" w14:textId="77777777" w:rsidR="00BF1924" w:rsidRDefault="00BF1924" w:rsidP="00BF1924">
      <w:pPr>
        <w:jc w:val="center"/>
        <w:rPr>
          <w:rFonts w:ascii="Arial" w:hAnsi="Arial" w:cs="Arial"/>
          <w:b/>
          <w:sz w:val="24"/>
          <w:szCs w:val="24"/>
        </w:rPr>
      </w:pPr>
      <w:r w:rsidRPr="00BF1924">
        <w:rPr>
          <w:rFonts w:ascii="Arial" w:hAnsi="Arial" w:cs="Arial"/>
          <w:b/>
          <w:sz w:val="24"/>
          <w:szCs w:val="24"/>
        </w:rPr>
        <w:t>Results</w:t>
      </w:r>
    </w:p>
    <w:p w14:paraId="7C6584FA" w14:textId="77777777" w:rsidR="00BF1924" w:rsidRDefault="00615CB5" w:rsidP="00BF19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There were </w:t>
      </w:r>
      <w:r w:rsidR="00BF1924" w:rsidRPr="007817F0">
        <w:rPr>
          <w:rFonts w:ascii="Arial" w:hAnsi="Arial" w:cs="Arial"/>
          <w:sz w:val="24"/>
          <w:szCs w:val="24"/>
        </w:rPr>
        <w:t>problems</w:t>
      </w:r>
      <w:r w:rsidR="007817F0" w:rsidRPr="007817F0">
        <w:rPr>
          <w:rFonts w:ascii="Arial" w:hAnsi="Arial" w:cs="Arial"/>
          <w:sz w:val="24"/>
          <w:szCs w:val="24"/>
        </w:rPr>
        <w:t xml:space="preserve"> </w:t>
      </w:r>
      <w:r w:rsidR="00BF1924" w:rsidRPr="007817F0">
        <w:rPr>
          <w:rFonts w:ascii="Arial" w:hAnsi="Arial" w:cs="Arial"/>
          <w:sz w:val="24"/>
          <w:szCs w:val="24"/>
        </w:rPr>
        <w:t>with</w:t>
      </w:r>
      <w:r w:rsidR="007817F0" w:rsidRPr="007817F0">
        <w:rPr>
          <w:rFonts w:ascii="Arial" w:hAnsi="Arial" w:cs="Arial"/>
          <w:sz w:val="24"/>
          <w:szCs w:val="24"/>
        </w:rPr>
        <w:t xml:space="preserve"> establishment within</w:t>
      </w:r>
      <w:r w:rsidR="007817F0">
        <w:rPr>
          <w:rFonts w:ascii="Arial" w:hAnsi="Arial" w:cs="Arial"/>
          <w:sz w:val="24"/>
          <w:szCs w:val="24"/>
        </w:rPr>
        <w:t xml:space="preserve"> the trial:</w:t>
      </w:r>
      <w:r w:rsidR="001D6B40" w:rsidRPr="007817F0">
        <w:rPr>
          <w:rFonts w:ascii="Arial" w:hAnsi="Arial" w:cs="Arial"/>
          <w:sz w:val="24"/>
          <w:szCs w:val="24"/>
        </w:rPr>
        <w:t xml:space="preserve"> </w:t>
      </w:r>
      <w:r w:rsidR="007817F0">
        <w:rPr>
          <w:rFonts w:ascii="Arial" w:hAnsi="Arial" w:cs="Arial"/>
          <w:sz w:val="24"/>
          <w:szCs w:val="24"/>
        </w:rPr>
        <w:t>t</w:t>
      </w:r>
      <w:r w:rsidR="001D6B40" w:rsidRPr="001D6B40">
        <w:rPr>
          <w:rFonts w:ascii="Arial" w:hAnsi="Arial" w:cs="Arial"/>
          <w:sz w:val="24"/>
          <w:szCs w:val="24"/>
        </w:rPr>
        <w:t>hree</w:t>
      </w:r>
      <w:r w:rsidR="001D6B40">
        <w:rPr>
          <w:rFonts w:ascii="Arial" w:hAnsi="Arial" w:cs="Arial"/>
          <w:sz w:val="24"/>
          <w:szCs w:val="24"/>
        </w:rPr>
        <w:t xml:space="preserve"> plots had </w:t>
      </w:r>
      <w:r>
        <w:rPr>
          <w:rFonts w:ascii="Arial" w:hAnsi="Arial" w:cs="Arial"/>
          <w:sz w:val="24"/>
          <w:szCs w:val="24"/>
        </w:rPr>
        <w:t xml:space="preserve">missing plants in </w:t>
      </w:r>
      <w:r w:rsidR="001D6B40">
        <w:rPr>
          <w:rFonts w:ascii="Arial" w:hAnsi="Arial" w:cs="Arial"/>
          <w:sz w:val="24"/>
          <w:szCs w:val="24"/>
        </w:rPr>
        <w:t>two guard rows and a furthe</w:t>
      </w:r>
      <w:r>
        <w:rPr>
          <w:rFonts w:ascii="Arial" w:hAnsi="Arial" w:cs="Arial"/>
          <w:sz w:val="24"/>
          <w:szCs w:val="24"/>
        </w:rPr>
        <w:t xml:space="preserve">r seven plots had missing plants in one guard.  </w:t>
      </w:r>
      <w:r w:rsidR="007817F0">
        <w:rPr>
          <w:rFonts w:ascii="Arial" w:hAnsi="Arial" w:cs="Arial"/>
          <w:sz w:val="24"/>
          <w:szCs w:val="24"/>
        </w:rPr>
        <w:t xml:space="preserve">Although </w:t>
      </w:r>
      <w:r w:rsidR="00C52CE8">
        <w:rPr>
          <w:rFonts w:ascii="Arial" w:hAnsi="Arial" w:cs="Arial"/>
          <w:sz w:val="24"/>
          <w:szCs w:val="24"/>
        </w:rPr>
        <w:t xml:space="preserve">not </w:t>
      </w:r>
      <w:r w:rsidR="007817F0">
        <w:rPr>
          <w:rFonts w:ascii="Arial" w:hAnsi="Arial" w:cs="Arial"/>
          <w:sz w:val="24"/>
          <w:szCs w:val="24"/>
        </w:rPr>
        <w:t xml:space="preserve">satisfactory, </w:t>
      </w:r>
      <w:r w:rsidR="001D6B40">
        <w:rPr>
          <w:rFonts w:ascii="Arial" w:hAnsi="Arial" w:cs="Arial"/>
          <w:sz w:val="24"/>
          <w:szCs w:val="24"/>
        </w:rPr>
        <w:t>the trial was taken to harvest. The data were statistically ana</w:t>
      </w:r>
      <w:r w:rsidR="00C52CE8">
        <w:rPr>
          <w:rFonts w:ascii="Arial" w:hAnsi="Arial" w:cs="Arial"/>
          <w:sz w:val="24"/>
          <w:szCs w:val="24"/>
        </w:rPr>
        <w:t>lysed in two ways: firstly by a straightforward</w:t>
      </w:r>
      <w:r w:rsidR="001D6B40">
        <w:rPr>
          <w:rFonts w:ascii="Arial" w:hAnsi="Arial" w:cs="Arial"/>
          <w:sz w:val="24"/>
          <w:szCs w:val="24"/>
        </w:rPr>
        <w:t xml:space="preserve"> </w:t>
      </w:r>
      <w:r w:rsidR="00C52CE8">
        <w:rPr>
          <w:rFonts w:ascii="Arial" w:hAnsi="Arial" w:cs="Arial"/>
          <w:sz w:val="24"/>
          <w:szCs w:val="24"/>
        </w:rPr>
        <w:t>analysis of variance (A</w:t>
      </w:r>
      <w:r w:rsidR="007C6CE5">
        <w:rPr>
          <w:rFonts w:ascii="Arial" w:hAnsi="Arial" w:cs="Arial"/>
          <w:sz w:val="24"/>
          <w:szCs w:val="24"/>
        </w:rPr>
        <w:t>NOVA</w:t>
      </w:r>
      <w:r w:rsidR="00C52CE8">
        <w:rPr>
          <w:rFonts w:ascii="Arial" w:hAnsi="Arial" w:cs="Arial"/>
          <w:sz w:val="24"/>
          <w:szCs w:val="24"/>
        </w:rPr>
        <w:t>)</w:t>
      </w:r>
      <w:r w:rsidR="001D6B40">
        <w:rPr>
          <w:rFonts w:ascii="Arial" w:hAnsi="Arial" w:cs="Arial"/>
          <w:sz w:val="24"/>
          <w:szCs w:val="24"/>
        </w:rPr>
        <w:t xml:space="preserve"> that included all plots</w:t>
      </w:r>
      <w:r w:rsidR="00C52CE8" w:rsidRPr="00C52CE8">
        <w:rPr>
          <w:rFonts w:ascii="Arial" w:hAnsi="Arial" w:cs="Arial"/>
          <w:sz w:val="24"/>
          <w:szCs w:val="24"/>
        </w:rPr>
        <w:t xml:space="preserve"> </w:t>
      </w:r>
      <w:r w:rsidR="00C52CE8">
        <w:rPr>
          <w:rFonts w:ascii="Arial" w:hAnsi="Arial" w:cs="Arial"/>
          <w:sz w:val="24"/>
          <w:szCs w:val="24"/>
        </w:rPr>
        <w:t>(coefficient of variation for adjusted clean beet yield = 17.4%)</w:t>
      </w:r>
      <w:r w:rsidR="001D6B40">
        <w:rPr>
          <w:rFonts w:ascii="Arial" w:hAnsi="Arial" w:cs="Arial"/>
          <w:sz w:val="24"/>
          <w:szCs w:val="24"/>
        </w:rPr>
        <w:t>, and secondly by an ANOVA that treated</w:t>
      </w:r>
      <w:r w:rsidR="007C6CE5">
        <w:rPr>
          <w:rFonts w:ascii="Arial" w:hAnsi="Arial" w:cs="Arial"/>
          <w:sz w:val="24"/>
          <w:szCs w:val="24"/>
        </w:rPr>
        <w:t xml:space="preserve"> plot</w:t>
      </w:r>
      <w:r w:rsidR="00384653">
        <w:rPr>
          <w:rFonts w:ascii="Arial" w:hAnsi="Arial" w:cs="Arial"/>
          <w:sz w:val="24"/>
          <w:szCs w:val="24"/>
        </w:rPr>
        <w:t>s</w:t>
      </w:r>
      <w:r w:rsidR="001D6B40">
        <w:rPr>
          <w:rFonts w:ascii="Arial" w:hAnsi="Arial" w:cs="Arial"/>
          <w:sz w:val="24"/>
          <w:szCs w:val="24"/>
        </w:rPr>
        <w:t xml:space="preserve"> with missing guard row</w:t>
      </w:r>
      <w:r w:rsidR="00384653">
        <w:rPr>
          <w:rFonts w:ascii="Arial" w:hAnsi="Arial" w:cs="Arial"/>
          <w:sz w:val="24"/>
          <w:szCs w:val="24"/>
        </w:rPr>
        <w:t>s</w:t>
      </w:r>
      <w:r w:rsidR="001D6B40">
        <w:rPr>
          <w:rFonts w:ascii="Arial" w:hAnsi="Arial" w:cs="Arial"/>
          <w:sz w:val="24"/>
          <w:szCs w:val="24"/>
        </w:rPr>
        <w:t xml:space="preserve"> as </w:t>
      </w:r>
      <w:r w:rsidR="007C6CE5">
        <w:rPr>
          <w:rFonts w:ascii="Arial" w:hAnsi="Arial" w:cs="Arial"/>
          <w:sz w:val="24"/>
          <w:szCs w:val="24"/>
        </w:rPr>
        <w:t>missing plot</w:t>
      </w:r>
      <w:r w:rsidR="00384653">
        <w:rPr>
          <w:rFonts w:ascii="Arial" w:hAnsi="Arial" w:cs="Arial"/>
          <w:sz w:val="24"/>
          <w:szCs w:val="24"/>
        </w:rPr>
        <w:t>s</w:t>
      </w:r>
      <w:r w:rsidR="00C52CE8">
        <w:rPr>
          <w:rFonts w:ascii="Arial" w:hAnsi="Arial" w:cs="Arial"/>
          <w:sz w:val="24"/>
          <w:szCs w:val="24"/>
        </w:rPr>
        <w:t xml:space="preserve"> (coefficient of variation = </w:t>
      </w:r>
      <w:r w:rsidR="007C6CE5">
        <w:rPr>
          <w:rFonts w:ascii="Arial" w:hAnsi="Arial" w:cs="Arial"/>
          <w:sz w:val="24"/>
          <w:szCs w:val="24"/>
        </w:rPr>
        <w:t>7.9%</w:t>
      </w:r>
      <w:r w:rsidR="00C52CE8">
        <w:rPr>
          <w:rFonts w:ascii="Arial" w:hAnsi="Arial" w:cs="Arial"/>
          <w:sz w:val="24"/>
          <w:szCs w:val="24"/>
        </w:rPr>
        <w:t>). The</w:t>
      </w:r>
      <w:r w:rsidR="007C6CE5">
        <w:rPr>
          <w:rFonts w:ascii="Arial" w:hAnsi="Arial" w:cs="Arial"/>
          <w:sz w:val="24"/>
          <w:szCs w:val="24"/>
        </w:rPr>
        <w:t xml:space="preserve"> </w:t>
      </w:r>
      <w:r w:rsidR="00C52CE8">
        <w:rPr>
          <w:rFonts w:ascii="Arial" w:hAnsi="Arial" w:cs="Arial"/>
          <w:sz w:val="24"/>
          <w:szCs w:val="24"/>
        </w:rPr>
        <w:t xml:space="preserve">results of the </w:t>
      </w:r>
      <w:r w:rsidR="007C6CE5">
        <w:rPr>
          <w:rFonts w:ascii="Arial" w:hAnsi="Arial" w:cs="Arial"/>
          <w:sz w:val="24"/>
          <w:szCs w:val="24"/>
        </w:rPr>
        <w:t xml:space="preserve">second </w:t>
      </w:r>
      <w:r w:rsidR="00C52CE8">
        <w:rPr>
          <w:rFonts w:ascii="Arial" w:hAnsi="Arial" w:cs="Arial"/>
          <w:sz w:val="24"/>
          <w:szCs w:val="24"/>
        </w:rPr>
        <w:t>analysis are used in</w:t>
      </w:r>
      <w:r w:rsidR="007C6CE5">
        <w:rPr>
          <w:rFonts w:ascii="Arial" w:hAnsi="Arial" w:cs="Arial"/>
          <w:sz w:val="24"/>
          <w:szCs w:val="24"/>
        </w:rPr>
        <w:t xml:space="preserve"> this report.</w:t>
      </w:r>
    </w:p>
    <w:p w14:paraId="5DAB5990" w14:textId="77777777" w:rsidR="002C2A7A" w:rsidRDefault="00C52CE8" w:rsidP="00BF19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Very high plant populations, ranging from 100-150,000 plants/ha, were established in the trial and yields of over 120 t of adjusted clean beet/ha obtained. T</w:t>
      </w:r>
      <w:r w:rsidR="003A54F5"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sz w:val="24"/>
          <w:szCs w:val="24"/>
        </w:rPr>
        <w:t>responses of clean beet yield and beet quality to</w:t>
      </w:r>
      <w:r w:rsidR="003A54F5">
        <w:rPr>
          <w:rFonts w:ascii="Arial" w:hAnsi="Arial" w:cs="Arial"/>
          <w:sz w:val="24"/>
          <w:szCs w:val="24"/>
        </w:rPr>
        <w:t xml:space="preserve"> increased plant popu</w:t>
      </w:r>
      <w:r>
        <w:rPr>
          <w:rFonts w:ascii="Arial" w:hAnsi="Arial" w:cs="Arial"/>
          <w:sz w:val="24"/>
          <w:szCs w:val="24"/>
        </w:rPr>
        <w:t>lation and extra fertiliser N</w:t>
      </w:r>
      <w:r w:rsidR="003A54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are given in Table </w:t>
      </w:r>
      <w:r w:rsidR="00615CB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 Figure 1 show</w:t>
      </w:r>
      <w:r w:rsidR="003A54F5">
        <w:rPr>
          <w:rFonts w:ascii="Arial" w:hAnsi="Arial" w:cs="Arial"/>
          <w:sz w:val="24"/>
          <w:szCs w:val="24"/>
        </w:rPr>
        <w:t>s the effects on the yield of adjusted clean beet.</w:t>
      </w:r>
      <w:r w:rsidR="008C4FD9">
        <w:rPr>
          <w:rFonts w:ascii="Arial" w:hAnsi="Arial" w:cs="Arial"/>
          <w:sz w:val="24"/>
          <w:szCs w:val="24"/>
        </w:rPr>
        <w:t xml:space="preserve"> </w:t>
      </w:r>
      <w:r w:rsidR="00960F93">
        <w:rPr>
          <w:rFonts w:ascii="Arial" w:hAnsi="Arial" w:cs="Arial"/>
          <w:sz w:val="24"/>
          <w:szCs w:val="24"/>
        </w:rPr>
        <w:t>There were yield responses to increases in plant population from 100,000 to 150,000 plants/ha without extra N, or to an increase from 100,000 to 125,000 plants/ha when extra N was given</w:t>
      </w:r>
      <w:r>
        <w:rPr>
          <w:rFonts w:ascii="Arial" w:hAnsi="Arial" w:cs="Arial"/>
          <w:sz w:val="24"/>
          <w:szCs w:val="24"/>
        </w:rPr>
        <w:t xml:space="preserve">. </w:t>
      </w:r>
      <w:r w:rsidR="00020221">
        <w:rPr>
          <w:rFonts w:ascii="Arial" w:hAnsi="Arial" w:cs="Arial"/>
          <w:sz w:val="24"/>
          <w:szCs w:val="24"/>
        </w:rPr>
        <w:t xml:space="preserve">The highest plant populations of 125,000 to 150,000 plants/ha did appear to increase yields when the crops were </w:t>
      </w:r>
      <w:r w:rsidR="00C5724E">
        <w:rPr>
          <w:rFonts w:ascii="Arial" w:hAnsi="Arial" w:cs="Arial"/>
          <w:sz w:val="24"/>
          <w:szCs w:val="24"/>
        </w:rPr>
        <w:t xml:space="preserve">given an extra 50 kg N/ha. </w:t>
      </w:r>
      <w:r w:rsidR="00020221">
        <w:rPr>
          <w:rFonts w:ascii="Arial" w:hAnsi="Arial" w:cs="Arial"/>
          <w:sz w:val="24"/>
          <w:szCs w:val="24"/>
        </w:rPr>
        <w:t>In this form of the analysis, however,</w:t>
      </w:r>
      <w:r w:rsidR="008C4FD9">
        <w:rPr>
          <w:rFonts w:ascii="Arial" w:hAnsi="Arial" w:cs="Arial"/>
          <w:sz w:val="24"/>
          <w:szCs w:val="24"/>
        </w:rPr>
        <w:t xml:space="preserve"> </w:t>
      </w:r>
      <w:r w:rsidR="00020221">
        <w:rPr>
          <w:rFonts w:ascii="Arial" w:hAnsi="Arial" w:cs="Arial"/>
          <w:sz w:val="24"/>
          <w:szCs w:val="24"/>
        </w:rPr>
        <w:t xml:space="preserve">the </w:t>
      </w:r>
      <w:r w:rsidR="003A54F5">
        <w:rPr>
          <w:rFonts w:ascii="Arial" w:hAnsi="Arial" w:cs="Arial"/>
          <w:sz w:val="24"/>
          <w:szCs w:val="24"/>
        </w:rPr>
        <w:t xml:space="preserve">responses </w:t>
      </w:r>
      <w:r w:rsidR="008C4FD9">
        <w:rPr>
          <w:rFonts w:ascii="Arial" w:hAnsi="Arial" w:cs="Arial"/>
          <w:sz w:val="24"/>
          <w:szCs w:val="24"/>
        </w:rPr>
        <w:t>we</w:t>
      </w:r>
      <w:r w:rsidR="003A54F5">
        <w:rPr>
          <w:rFonts w:ascii="Arial" w:hAnsi="Arial" w:cs="Arial"/>
          <w:sz w:val="24"/>
          <w:szCs w:val="24"/>
        </w:rPr>
        <w:t>re</w:t>
      </w:r>
      <w:r w:rsidR="00020221">
        <w:rPr>
          <w:rFonts w:ascii="Arial" w:hAnsi="Arial" w:cs="Arial"/>
          <w:sz w:val="24"/>
          <w:szCs w:val="24"/>
        </w:rPr>
        <w:t xml:space="preserve"> not</w:t>
      </w:r>
      <w:r w:rsidR="003A54F5">
        <w:rPr>
          <w:rFonts w:ascii="Arial" w:hAnsi="Arial" w:cs="Arial"/>
          <w:sz w:val="24"/>
          <w:szCs w:val="24"/>
        </w:rPr>
        <w:t xml:space="preserve"> statistically significant because of the </w:t>
      </w:r>
      <w:r w:rsidR="00020221">
        <w:rPr>
          <w:rFonts w:ascii="Arial" w:hAnsi="Arial" w:cs="Arial"/>
          <w:sz w:val="24"/>
          <w:szCs w:val="24"/>
        </w:rPr>
        <w:t xml:space="preserve">confounding effects of the </w:t>
      </w:r>
      <w:r w:rsidR="00CA69AE">
        <w:rPr>
          <w:rFonts w:ascii="Arial" w:hAnsi="Arial" w:cs="Arial"/>
          <w:sz w:val="24"/>
          <w:szCs w:val="24"/>
        </w:rPr>
        <w:t xml:space="preserve">large number of </w:t>
      </w:r>
      <w:r w:rsidR="008C4FD9">
        <w:rPr>
          <w:rFonts w:ascii="Arial" w:hAnsi="Arial" w:cs="Arial"/>
          <w:sz w:val="24"/>
          <w:szCs w:val="24"/>
        </w:rPr>
        <w:t xml:space="preserve">missing </w:t>
      </w:r>
      <w:r w:rsidR="003A54F5">
        <w:rPr>
          <w:rFonts w:ascii="Arial" w:hAnsi="Arial" w:cs="Arial"/>
          <w:sz w:val="24"/>
          <w:szCs w:val="24"/>
        </w:rPr>
        <w:t xml:space="preserve">plots </w:t>
      </w:r>
      <w:r w:rsidR="00020221">
        <w:rPr>
          <w:rFonts w:ascii="Arial" w:hAnsi="Arial" w:cs="Arial"/>
          <w:sz w:val="24"/>
          <w:szCs w:val="24"/>
        </w:rPr>
        <w:t xml:space="preserve">without </w:t>
      </w:r>
      <w:r w:rsidR="00C5724E">
        <w:rPr>
          <w:rFonts w:ascii="Arial" w:hAnsi="Arial" w:cs="Arial"/>
          <w:sz w:val="24"/>
          <w:szCs w:val="24"/>
        </w:rPr>
        <w:t>sufficient</w:t>
      </w:r>
      <w:r w:rsidR="00CA69AE">
        <w:rPr>
          <w:rFonts w:ascii="Arial" w:hAnsi="Arial" w:cs="Arial"/>
          <w:sz w:val="24"/>
          <w:szCs w:val="24"/>
        </w:rPr>
        <w:t xml:space="preserve"> </w:t>
      </w:r>
      <w:r w:rsidR="003A54F5">
        <w:rPr>
          <w:rFonts w:ascii="Arial" w:hAnsi="Arial" w:cs="Arial"/>
          <w:sz w:val="24"/>
          <w:szCs w:val="24"/>
        </w:rPr>
        <w:t>guard rows</w:t>
      </w:r>
      <w:r w:rsidR="00C5724E">
        <w:rPr>
          <w:rFonts w:ascii="Arial" w:hAnsi="Arial" w:cs="Arial"/>
          <w:sz w:val="24"/>
          <w:szCs w:val="24"/>
        </w:rPr>
        <w:t>.</w:t>
      </w:r>
      <w:r w:rsidR="003A54F5">
        <w:rPr>
          <w:rFonts w:ascii="Arial" w:hAnsi="Arial" w:cs="Arial"/>
          <w:sz w:val="24"/>
          <w:szCs w:val="24"/>
        </w:rPr>
        <w:t xml:space="preserve"> </w:t>
      </w:r>
    </w:p>
    <w:p w14:paraId="1197D523" w14:textId="77777777" w:rsidR="008C4FD9" w:rsidRDefault="008C4FD9" w:rsidP="00BF19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15FA0601" wp14:editId="33C50E6F">
            <wp:extent cx="5397500" cy="345839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01" cy="3460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D861CE" w14:textId="77777777" w:rsidR="008C4FD9" w:rsidRPr="002C2A7A" w:rsidRDefault="008C4FD9" w:rsidP="008C4FD9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Fig.1.  </w:t>
      </w:r>
      <w:r w:rsidRPr="002C2A7A">
        <w:rPr>
          <w:rFonts w:ascii="Arial" w:hAnsi="Arial" w:cs="Arial"/>
          <w:i/>
          <w:sz w:val="24"/>
          <w:szCs w:val="24"/>
        </w:rPr>
        <w:t xml:space="preserve">The effects of </w:t>
      </w:r>
      <w:r>
        <w:rPr>
          <w:rFonts w:ascii="Arial" w:hAnsi="Arial" w:cs="Arial"/>
          <w:i/>
          <w:sz w:val="24"/>
          <w:szCs w:val="24"/>
        </w:rPr>
        <w:t>increasing</w:t>
      </w:r>
      <w:r w:rsidRPr="002C2A7A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plant population </w:t>
      </w:r>
      <w:r w:rsidRPr="002C2A7A">
        <w:rPr>
          <w:rFonts w:ascii="Arial" w:hAnsi="Arial" w:cs="Arial"/>
          <w:i/>
          <w:sz w:val="24"/>
          <w:szCs w:val="24"/>
        </w:rPr>
        <w:t xml:space="preserve">and extra N </w:t>
      </w:r>
      <w:r>
        <w:rPr>
          <w:rFonts w:ascii="Arial" w:hAnsi="Arial" w:cs="Arial"/>
          <w:i/>
          <w:sz w:val="24"/>
          <w:szCs w:val="24"/>
        </w:rPr>
        <w:t xml:space="preserve">fertiliser </w:t>
      </w:r>
      <w:r w:rsidRPr="002C2A7A">
        <w:rPr>
          <w:rFonts w:ascii="Arial" w:hAnsi="Arial" w:cs="Arial"/>
          <w:i/>
          <w:sz w:val="24"/>
          <w:szCs w:val="24"/>
        </w:rPr>
        <w:t xml:space="preserve">on </w:t>
      </w:r>
      <w:r>
        <w:rPr>
          <w:rFonts w:ascii="Arial" w:hAnsi="Arial" w:cs="Arial"/>
          <w:i/>
          <w:sz w:val="24"/>
          <w:szCs w:val="24"/>
        </w:rPr>
        <w:t xml:space="preserve">the </w:t>
      </w:r>
      <w:r w:rsidRPr="002C2A7A">
        <w:rPr>
          <w:rFonts w:ascii="Arial" w:hAnsi="Arial" w:cs="Arial"/>
          <w:i/>
          <w:sz w:val="24"/>
          <w:szCs w:val="24"/>
        </w:rPr>
        <w:t xml:space="preserve">yield </w:t>
      </w:r>
      <w:r>
        <w:rPr>
          <w:rFonts w:ascii="Arial" w:hAnsi="Arial" w:cs="Arial"/>
          <w:i/>
          <w:sz w:val="24"/>
          <w:szCs w:val="24"/>
        </w:rPr>
        <w:t xml:space="preserve">of </w:t>
      </w:r>
      <w:r w:rsidRPr="002C2A7A">
        <w:rPr>
          <w:rFonts w:ascii="Arial" w:hAnsi="Arial" w:cs="Arial"/>
          <w:i/>
          <w:sz w:val="24"/>
          <w:szCs w:val="24"/>
        </w:rPr>
        <w:t>adjusted clean beet on a fertile silt soil.</w:t>
      </w:r>
    </w:p>
    <w:p w14:paraId="702CD740" w14:textId="77777777" w:rsidR="008C4FD9" w:rsidRDefault="008C4FD9" w:rsidP="00BF1924">
      <w:pPr>
        <w:jc w:val="both"/>
        <w:rPr>
          <w:rFonts w:ascii="Arial" w:hAnsi="Arial" w:cs="Arial"/>
          <w:sz w:val="24"/>
          <w:szCs w:val="24"/>
        </w:rPr>
      </w:pPr>
    </w:p>
    <w:p w14:paraId="034AB408" w14:textId="77777777" w:rsidR="008C4FD9" w:rsidRDefault="00C1105E" w:rsidP="00BF19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3E93B18" w14:textId="77777777" w:rsidR="00C1105E" w:rsidRDefault="004D4771" w:rsidP="00BF19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</w:t>
      </w:r>
      <w:r w:rsidR="00C1105E">
        <w:rPr>
          <w:rFonts w:ascii="Arial" w:hAnsi="Arial" w:cs="Arial"/>
          <w:sz w:val="24"/>
          <w:szCs w:val="24"/>
        </w:rPr>
        <w:t xml:space="preserve">etter </w:t>
      </w:r>
      <w:r w:rsidR="008136DC">
        <w:rPr>
          <w:rFonts w:ascii="Arial" w:hAnsi="Arial" w:cs="Arial"/>
          <w:sz w:val="24"/>
          <w:szCs w:val="24"/>
        </w:rPr>
        <w:t xml:space="preserve">statistical </w:t>
      </w:r>
      <w:r w:rsidR="00C1105E">
        <w:rPr>
          <w:rFonts w:ascii="Arial" w:hAnsi="Arial" w:cs="Arial"/>
          <w:sz w:val="24"/>
          <w:szCs w:val="24"/>
        </w:rPr>
        <w:t xml:space="preserve">discrimination </w:t>
      </w:r>
      <w:r w:rsidR="00BA0136">
        <w:rPr>
          <w:rFonts w:ascii="Arial" w:hAnsi="Arial" w:cs="Arial"/>
          <w:sz w:val="24"/>
          <w:szCs w:val="24"/>
        </w:rPr>
        <w:t xml:space="preserve">between </w:t>
      </w:r>
      <w:r w:rsidR="008136DC">
        <w:rPr>
          <w:rFonts w:ascii="Arial" w:hAnsi="Arial" w:cs="Arial"/>
          <w:sz w:val="24"/>
          <w:szCs w:val="24"/>
        </w:rPr>
        <w:t xml:space="preserve">responsive </w:t>
      </w:r>
      <w:r w:rsidR="00BA0136">
        <w:rPr>
          <w:rFonts w:ascii="Arial" w:hAnsi="Arial" w:cs="Arial"/>
          <w:sz w:val="24"/>
          <w:szCs w:val="24"/>
        </w:rPr>
        <w:t xml:space="preserve">and non-responsive treatments was obtained by comparing the pooled variances of </w:t>
      </w:r>
      <w:r w:rsidR="00020221">
        <w:rPr>
          <w:rFonts w:ascii="Arial" w:hAnsi="Arial" w:cs="Arial"/>
          <w:sz w:val="24"/>
          <w:szCs w:val="24"/>
        </w:rPr>
        <w:t>the highe</w:t>
      </w:r>
      <w:r w:rsidR="00BA0136">
        <w:rPr>
          <w:rFonts w:ascii="Arial" w:hAnsi="Arial" w:cs="Arial"/>
          <w:sz w:val="24"/>
          <w:szCs w:val="24"/>
        </w:rPr>
        <w:t>st three plant populations that received</w:t>
      </w:r>
      <w:r w:rsidR="00020221">
        <w:rPr>
          <w:rFonts w:ascii="Arial" w:hAnsi="Arial" w:cs="Arial"/>
          <w:sz w:val="24"/>
          <w:szCs w:val="24"/>
        </w:rPr>
        <w:t xml:space="preserve"> extra N</w:t>
      </w:r>
      <w:r w:rsidR="00BA0136">
        <w:rPr>
          <w:rFonts w:ascii="Arial" w:hAnsi="Arial" w:cs="Arial"/>
          <w:sz w:val="24"/>
          <w:szCs w:val="24"/>
        </w:rPr>
        <w:t xml:space="preserve"> </w:t>
      </w:r>
      <w:r w:rsidR="008136DC">
        <w:rPr>
          <w:rFonts w:ascii="Arial" w:hAnsi="Arial" w:cs="Arial"/>
          <w:sz w:val="24"/>
          <w:szCs w:val="24"/>
        </w:rPr>
        <w:t xml:space="preserve">with </w:t>
      </w:r>
      <w:r w:rsidR="00BA0136">
        <w:rPr>
          <w:rFonts w:ascii="Arial" w:hAnsi="Arial" w:cs="Arial"/>
          <w:sz w:val="24"/>
          <w:szCs w:val="24"/>
        </w:rPr>
        <w:t>the remaining treatments (i.e. the lowest three plant populations given extra N plus the</w:t>
      </w:r>
      <w:r>
        <w:rPr>
          <w:rFonts w:ascii="Arial" w:hAnsi="Arial" w:cs="Arial"/>
          <w:sz w:val="24"/>
          <w:szCs w:val="24"/>
        </w:rPr>
        <w:t xml:space="preserve"> </w:t>
      </w:r>
      <w:r w:rsidR="00BA0136">
        <w:rPr>
          <w:rFonts w:ascii="Arial" w:hAnsi="Arial" w:cs="Arial"/>
          <w:sz w:val="24"/>
          <w:szCs w:val="24"/>
        </w:rPr>
        <w:t xml:space="preserve">six plant populations given </w:t>
      </w:r>
      <w:r>
        <w:rPr>
          <w:rFonts w:ascii="Arial" w:hAnsi="Arial" w:cs="Arial"/>
          <w:sz w:val="24"/>
          <w:szCs w:val="24"/>
        </w:rPr>
        <w:t>no extra N</w:t>
      </w:r>
      <w:r w:rsidR="00BA0136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</w:t>
      </w:r>
      <w:r w:rsidR="001326F3">
        <w:rPr>
          <w:rFonts w:ascii="Arial" w:hAnsi="Arial" w:cs="Arial"/>
          <w:sz w:val="24"/>
          <w:szCs w:val="24"/>
        </w:rPr>
        <w:t>omitting the missing plots. This pooled analysis showed</w:t>
      </w:r>
      <w:r w:rsidR="005D63CE">
        <w:rPr>
          <w:rFonts w:ascii="Arial" w:hAnsi="Arial" w:cs="Arial"/>
          <w:sz w:val="24"/>
          <w:szCs w:val="24"/>
        </w:rPr>
        <w:t xml:space="preserve"> </w:t>
      </w:r>
      <w:r w:rsidR="001326F3">
        <w:rPr>
          <w:rFonts w:ascii="Arial" w:hAnsi="Arial" w:cs="Arial"/>
          <w:sz w:val="24"/>
          <w:szCs w:val="24"/>
        </w:rPr>
        <w:t xml:space="preserve">that an extra 9.1 t  of adjusted clean beet/ha </w:t>
      </w:r>
      <w:r w:rsidR="005D63CE">
        <w:rPr>
          <w:rFonts w:ascii="Arial" w:hAnsi="Arial" w:cs="Arial"/>
          <w:sz w:val="24"/>
          <w:szCs w:val="24"/>
        </w:rPr>
        <w:t>population</w:t>
      </w:r>
      <w:r w:rsidR="001326F3">
        <w:rPr>
          <w:rFonts w:ascii="Arial" w:hAnsi="Arial" w:cs="Arial"/>
          <w:sz w:val="24"/>
          <w:szCs w:val="24"/>
        </w:rPr>
        <w:t>s were obtained in a 120 t/ha crop, when plant populations were increased above 125,000 plants/ha</w:t>
      </w:r>
      <w:r w:rsidR="005D63CE">
        <w:rPr>
          <w:rFonts w:ascii="Arial" w:hAnsi="Arial" w:cs="Arial"/>
          <w:sz w:val="24"/>
          <w:szCs w:val="24"/>
        </w:rPr>
        <w:t xml:space="preserve"> </w:t>
      </w:r>
      <w:r w:rsidR="001326F3">
        <w:rPr>
          <w:rFonts w:ascii="Arial" w:hAnsi="Arial" w:cs="Arial"/>
          <w:sz w:val="24"/>
          <w:szCs w:val="24"/>
        </w:rPr>
        <w:t xml:space="preserve">and given </w:t>
      </w:r>
      <w:r w:rsidR="005D63CE">
        <w:rPr>
          <w:rFonts w:ascii="Arial" w:hAnsi="Arial" w:cs="Arial"/>
          <w:sz w:val="24"/>
          <w:szCs w:val="24"/>
        </w:rPr>
        <w:t xml:space="preserve">an extra 50 kg N/ha </w:t>
      </w:r>
      <w:r w:rsidR="001326F3">
        <w:rPr>
          <w:rFonts w:ascii="Arial" w:hAnsi="Arial" w:cs="Arial"/>
          <w:sz w:val="24"/>
          <w:szCs w:val="24"/>
        </w:rPr>
        <w:t>More importantly, the</w:t>
      </w:r>
      <w:r w:rsidR="005D63CE">
        <w:rPr>
          <w:rFonts w:ascii="Arial" w:hAnsi="Arial" w:cs="Arial"/>
          <w:sz w:val="24"/>
          <w:szCs w:val="24"/>
        </w:rPr>
        <w:t xml:space="preserve"> increase was statistically significant </w:t>
      </w:r>
      <w:r>
        <w:rPr>
          <w:rFonts w:ascii="Arial" w:hAnsi="Arial" w:cs="Arial"/>
          <w:sz w:val="24"/>
          <w:szCs w:val="24"/>
        </w:rPr>
        <w:t>(Fig. 2).</w:t>
      </w:r>
    </w:p>
    <w:p w14:paraId="058CFDAA" w14:textId="77777777" w:rsidR="001326F3" w:rsidRDefault="001326F3" w:rsidP="00BF1924">
      <w:pPr>
        <w:jc w:val="both"/>
        <w:rPr>
          <w:rFonts w:ascii="Arial" w:hAnsi="Arial" w:cs="Arial"/>
          <w:sz w:val="24"/>
          <w:szCs w:val="24"/>
        </w:rPr>
      </w:pPr>
    </w:p>
    <w:p w14:paraId="0CEC0321" w14:textId="77777777" w:rsidR="001326F3" w:rsidRDefault="001326F3" w:rsidP="00BF1924">
      <w:pPr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540CE72" w14:textId="77777777" w:rsidR="001326F3" w:rsidRDefault="001326F3" w:rsidP="001326F3">
      <w:pPr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29C78966" wp14:editId="66EED60F">
            <wp:extent cx="4679950" cy="3025738"/>
            <wp:effectExtent l="0" t="0" r="635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3025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3CD3DE" w14:textId="77777777" w:rsidR="001326F3" w:rsidRDefault="001326F3" w:rsidP="001326F3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Fig.2.  </w:t>
      </w:r>
      <w:r w:rsidRPr="00C1105E">
        <w:rPr>
          <w:rFonts w:ascii="Arial" w:hAnsi="Arial" w:cs="Arial"/>
          <w:i/>
          <w:sz w:val="24"/>
          <w:szCs w:val="24"/>
        </w:rPr>
        <w:t xml:space="preserve">Pooled </w:t>
      </w:r>
      <w:r w:rsidR="008A3B60">
        <w:rPr>
          <w:rFonts w:ascii="Arial" w:hAnsi="Arial" w:cs="Arial"/>
          <w:i/>
          <w:sz w:val="24"/>
          <w:szCs w:val="24"/>
        </w:rPr>
        <w:t xml:space="preserve">statistical </w:t>
      </w:r>
      <w:r w:rsidRPr="00C1105E">
        <w:rPr>
          <w:rFonts w:ascii="Arial" w:hAnsi="Arial" w:cs="Arial"/>
          <w:i/>
          <w:sz w:val="24"/>
          <w:szCs w:val="24"/>
        </w:rPr>
        <w:t xml:space="preserve">analysis of the effects of plant population and extra N on </w:t>
      </w:r>
      <w:r>
        <w:rPr>
          <w:rFonts w:ascii="Arial" w:hAnsi="Arial" w:cs="Arial"/>
          <w:i/>
          <w:sz w:val="24"/>
          <w:szCs w:val="24"/>
        </w:rPr>
        <w:t xml:space="preserve">sugar-beet </w:t>
      </w:r>
      <w:r w:rsidRPr="00C1105E">
        <w:rPr>
          <w:rFonts w:ascii="Arial" w:hAnsi="Arial" w:cs="Arial"/>
          <w:i/>
          <w:sz w:val="24"/>
          <w:szCs w:val="24"/>
        </w:rPr>
        <w:t>yield on a fertile silt soil</w:t>
      </w:r>
      <w:r w:rsidR="00DC2535">
        <w:rPr>
          <w:rFonts w:ascii="Arial" w:hAnsi="Arial" w:cs="Arial"/>
          <w:i/>
          <w:sz w:val="24"/>
          <w:szCs w:val="24"/>
        </w:rPr>
        <w:t>.</w:t>
      </w:r>
    </w:p>
    <w:p w14:paraId="6298A711" w14:textId="77777777" w:rsidR="00DC2535" w:rsidRDefault="00DC2535" w:rsidP="001326F3">
      <w:pPr>
        <w:jc w:val="center"/>
        <w:rPr>
          <w:rFonts w:ascii="Arial" w:hAnsi="Arial" w:cs="Arial"/>
          <w:i/>
          <w:sz w:val="24"/>
          <w:szCs w:val="24"/>
        </w:rPr>
      </w:pPr>
    </w:p>
    <w:p w14:paraId="154E1297" w14:textId="77777777" w:rsidR="00DC2535" w:rsidRPr="00D303FB" w:rsidRDefault="00DC2535" w:rsidP="00DC253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Conclusions and recommendations for</w:t>
      </w:r>
      <w:r w:rsidRPr="00D303FB">
        <w:rPr>
          <w:rFonts w:ascii="Arial" w:hAnsi="Arial" w:cs="Arial"/>
          <w:b/>
          <w:sz w:val="24"/>
          <w:szCs w:val="24"/>
        </w:rPr>
        <w:t xml:space="preserve"> further work</w:t>
      </w:r>
    </w:p>
    <w:p w14:paraId="6F2BF568" w14:textId="77777777" w:rsidR="00DC2535" w:rsidRDefault="00DC2535" w:rsidP="00DC2535">
      <w:pPr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 current recommended populations for sugar beet are based on</w:t>
      </w:r>
      <w:r w:rsidRPr="00CF4FE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experiments done in the 1970s, 1980s and early 1990s. Few of these tested populations above 120,000 plants/ha, and</w:t>
      </w:r>
      <w:r w:rsidRPr="00CF4FE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even fewer tested whether high plant densities require extra nitrogen. </w:t>
      </w:r>
      <w:r w:rsidR="004D4BB5">
        <w:rPr>
          <w:rFonts w:ascii="Arial" w:eastAsia="Times New Roman" w:hAnsi="Arial" w:cs="Arial"/>
          <w:sz w:val="24"/>
          <w:szCs w:val="24"/>
          <w:lang w:eastAsia="en-GB"/>
        </w:rPr>
        <w:t>However, m</w:t>
      </w:r>
      <w:r>
        <w:rPr>
          <w:rFonts w:ascii="Arial" w:eastAsia="Times New Roman" w:hAnsi="Arial" w:cs="Arial"/>
          <w:sz w:val="24"/>
          <w:szCs w:val="24"/>
          <w:lang w:eastAsia="en-GB"/>
        </w:rPr>
        <w:t>any commercial sugar-beet growers</w:t>
      </w:r>
      <w:r w:rsidRPr="00E13BC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on </w:t>
      </w:r>
      <w:r w:rsidR="004D4BB5">
        <w:rPr>
          <w:rFonts w:ascii="Arial" w:eastAsia="Times New Roman" w:hAnsi="Arial" w:cs="Arial"/>
          <w:sz w:val="24"/>
          <w:szCs w:val="24"/>
          <w:lang w:eastAsia="en-GB"/>
        </w:rPr>
        <w:t xml:space="preserve">those on </w:t>
      </w:r>
      <w:r>
        <w:rPr>
          <w:rFonts w:ascii="Arial" w:eastAsia="Times New Roman" w:hAnsi="Arial" w:cs="Arial"/>
          <w:sz w:val="24"/>
          <w:szCs w:val="24"/>
          <w:lang w:eastAsia="en-GB"/>
        </w:rPr>
        <w:t>fertile soils (</w:t>
      </w:r>
      <w:r w:rsidR="004D4BB5">
        <w:rPr>
          <w:rFonts w:ascii="Arial" w:eastAsia="Times New Roman" w:hAnsi="Arial" w:cs="Arial"/>
          <w:sz w:val="24"/>
          <w:szCs w:val="24"/>
          <w:lang w:eastAsia="en-GB"/>
        </w:rPr>
        <w:t>man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y in France but some in the UK) </w:t>
      </w:r>
      <w:r w:rsidR="004D4BB5">
        <w:rPr>
          <w:rFonts w:ascii="Arial" w:eastAsia="Times New Roman" w:hAnsi="Arial" w:cs="Arial"/>
          <w:sz w:val="24"/>
          <w:szCs w:val="24"/>
          <w:lang w:eastAsia="en-GB"/>
        </w:rPr>
        <w:t>claim yield gains from higher than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recommended</w:t>
      </w:r>
      <w:r w:rsidR="004D4BB5">
        <w:rPr>
          <w:rFonts w:ascii="Arial" w:eastAsia="Times New Roman" w:hAnsi="Arial" w:cs="Arial"/>
          <w:sz w:val="24"/>
          <w:szCs w:val="24"/>
          <w:lang w:eastAsia="en-GB"/>
        </w:rPr>
        <w:t xml:space="preserve"> populations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supplemented with extra N.  </w:t>
      </w:r>
    </w:p>
    <w:p w14:paraId="04728CB9" w14:textId="77777777" w:rsidR="00A341CA" w:rsidRDefault="00112CCE" w:rsidP="00BF19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BD0F97">
        <w:rPr>
          <w:rFonts w:ascii="Arial" w:eastAsia="Times New Roman" w:hAnsi="Arial" w:cs="Arial"/>
          <w:sz w:val="24"/>
          <w:szCs w:val="24"/>
          <w:lang w:eastAsia="en-GB"/>
        </w:rPr>
        <w:t>results of the single experiment reported</w:t>
      </w:r>
      <w:r w:rsidR="00BD0F97" w:rsidRPr="0021620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D0F97">
        <w:rPr>
          <w:rFonts w:ascii="Arial" w:eastAsia="Times New Roman" w:hAnsi="Arial" w:cs="Arial"/>
          <w:sz w:val="24"/>
          <w:szCs w:val="24"/>
          <w:lang w:eastAsia="en-GB"/>
        </w:rPr>
        <w:t xml:space="preserve">here </w:t>
      </w:r>
      <w:r w:rsidR="004D4BB5">
        <w:rPr>
          <w:rFonts w:ascii="Arial" w:eastAsia="Times New Roman" w:hAnsi="Arial" w:cs="Arial"/>
          <w:sz w:val="24"/>
          <w:szCs w:val="24"/>
          <w:lang w:eastAsia="en-GB"/>
        </w:rPr>
        <w:t>support this</w:t>
      </w:r>
      <w:r w:rsidR="00BD0F97">
        <w:rPr>
          <w:rFonts w:ascii="Arial" w:eastAsia="Times New Roman" w:hAnsi="Arial" w:cs="Arial"/>
          <w:sz w:val="24"/>
          <w:szCs w:val="24"/>
          <w:lang w:eastAsia="en-GB"/>
        </w:rPr>
        <w:t xml:space="preserve"> grower-driven </w:t>
      </w:r>
      <w:r w:rsidR="005D3563">
        <w:rPr>
          <w:rFonts w:ascii="Arial" w:eastAsia="Times New Roman" w:hAnsi="Arial" w:cs="Arial"/>
          <w:sz w:val="24"/>
          <w:szCs w:val="24"/>
          <w:lang w:eastAsia="en-GB"/>
        </w:rPr>
        <w:t xml:space="preserve">approach.  </w:t>
      </w:r>
      <w:r w:rsidR="00794DF5"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="00BD0F97">
        <w:rPr>
          <w:rFonts w:ascii="Arial" w:eastAsia="Times New Roman" w:hAnsi="Arial" w:cs="Arial"/>
          <w:sz w:val="24"/>
          <w:szCs w:val="24"/>
          <w:lang w:eastAsia="en-GB"/>
        </w:rPr>
        <w:t>he experiment</w:t>
      </w:r>
      <w:r w:rsidR="004D4BB5">
        <w:rPr>
          <w:rFonts w:ascii="Arial" w:eastAsia="Times New Roman" w:hAnsi="Arial" w:cs="Arial"/>
          <w:sz w:val="24"/>
          <w:szCs w:val="24"/>
          <w:lang w:eastAsia="en-GB"/>
        </w:rPr>
        <w:t xml:space="preserve"> was not as clear cut as intended -</w:t>
      </w:r>
      <w:r w:rsidR="00C434A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BB5">
        <w:rPr>
          <w:rFonts w:ascii="Arial" w:eastAsia="Times New Roman" w:hAnsi="Arial" w:cs="Arial"/>
          <w:sz w:val="24"/>
          <w:szCs w:val="24"/>
          <w:lang w:eastAsia="en-GB"/>
        </w:rPr>
        <w:t>illustrating</w:t>
      </w:r>
      <w:r w:rsidR="00C434A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D3563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794DF5">
        <w:rPr>
          <w:rFonts w:ascii="Arial" w:eastAsia="Times New Roman" w:hAnsi="Arial" w:cs="Arial"/>
          <w:sz w:val="24"/>
          <w:szCs w:val="24"/>
          <w:lang w:eastAsia="en-GB"/>
        </w:rPr>
        <w:t>risk</w:t>
      </w:r>
      <w:r w:rsidR="005D356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94DF5">
        <w:rPr>
          <w:rFonts w:ascii="Arial" w:eastAsia="Times New Roman" w:hAnsi="Arial" w:cs="Arial"/>
          <w:sz w:val="24"/>
          <w:szCs w:val="24"/>
          <w:lang w:eastAsia="en-GB"/>
        </w:rPr>
        <w:t>of</w:t>
      </w:r>
      <w:r w:rsidR="00BD0F97">
        <w:rPr>
          <w:rFonts w:ascii="Arial" w:eastAsia="Times New Roman" w:hAnsi="Arial" w:cs="Arial"/>
          <w:sz w:val="24"/>
          <w:szCs w:val="24"/>
          <w:lang w:eastAsia="en-GB"/>
        </w:rPr>
        <w:t xml:space="preserve"> relying on </w:t>
      </w:r>
      <w:r w:rsidR="00C434AC">
        <w:rPr>
          <w:rFonts w:ascii="Arial" w:hAnsi="Arial" w:cs="Arial"/>
          <w:sz w:val="24"/>
          <w:szCs w:val="24"/>
        </w:rPr>
        <w:t xml:space="preserve">single </w:t>
      </w:r>
      <w:r w:rsidR="005D3563">
        <w:rPr>
          <w:rFonts w:ascii="Arial" w:hAnsi="Arial" w:cs="Arial"/>
          <w:sz w:val="24"/>
          <w:szCs w:val="24"/>
        </w:rPr>
        <w:t>experiment</w:t>
      </w:r>
      <w:r w:rsidR="00794DF5">
        <w:rPr>
          <w:rFonts w:ascii="Arial" w:hAnsi="Arial" w:cs="Arial"/>
          <w:sz w:val="24"/>
          <w:szCs w:val="24"/>
        </w:rPr>
        <w:t>s</w:t>
      </w:r>
      <w:r w:rsidR="005D3563">
        <w:rPr>
          <w:rFonts w:ascii="Arial" w:hAnsi="Arial" w:cs="Arial"/>
          <w:sz w:val="24"/>
          <w:szCs w:val="24"/>
        </w:rPr>
        <w:t xml:space="preserve"> </w:t>
      </w:r>
      <w:r w:rsidR="00BD0F97">
        <w:rPr>
          <w:rFonts w:ascii="Arial" w:hAnsi="Arial" w:cs="Arial"/>
          <w:sz w:val="24"/>
          <w:szCs w:val="24"/>
        </w:rPr>
        <w:t>to produce</w:t>
      </w:r>
      <w:r w:rsidR="00C434AC">
        <w:rPr>
          <w:rFonts w:ascii="Arial" w:hAnsi="Arial" w:cs="Arial"/>
          <w:sz w:val="24"/>
          <w:szCs w:val="24"/>
        </w:rPr>
        <w:t xml:space="preserve"> </w:t>
      </w:r>
      <w:r w:rsidR="005D3563">
        <w:rPr>
          <w:rFonts w:ascii="Arial" w:hAnsi="Arial" w:cs="Arial"/>
          <w:sz w:val="24"/>
          <w:szCs w:val="24"/>
        </w:rPr>
        <w:t xml:space="preserve">clear-cut </w:t>
      </w:r>
      <w:r w:rsidR="00C434AC">
        <w:rPr>
          <w:rFonts w:ascii="Arial" w:hAnsi="Arial" w:cs="Arial"/>
          <w:sz w:val="24"/>
          <w:szCs w:val="24"/>
        </w:rPr>
        <w:t>deci</w:t>
      </w:r>
      <w:r w:rsidR="00BD0F97">
        <w:rPr>
          <w:rFonts w:ascii="Arial" w:hAnsi="Arial" w:cs="Arial"/>
          <w:sz w:val="24"/>
          <w:szCs w:val="24"/>
        </w:rPr>
        <w:t>sion</w:t>
      </w:r>
      <w:r w:rsidR="004D4BB5">
        <w:rPr>
          <w:rFonts w:ascii="Arial" w:hAnsi="Arial" w:cs="Arial"/>
          <w:sz w:val="24"/>
          <w:szCs w:val="24"/>
        </w:rPr>
        <w:t>s on agronomic practice</w:t>
      </w:r>
      <w:r w:rsidR="00C434AC">
        <w:rPr>
          <w:rFonts w:ascii="Arial" w:hAnsi="Arial" w:cs="Arial"/>
          <w:sz w:val="24"/>
          <w:szCs w:val="24"/>
        </w:rPr>
        <w:t>.</w:t>
      </w:r>
      <w:r w:rsidR="00BD0F97">
        <w:rPr>
          <w:rFonts w:ascii="Arial" w:hAnsi="Arial" w:cs="Arial"/>
          <w:sz w:val="24"/>
          <w:szCs w:val="24"/>
        </w:rPr>
        <w:t xml:space="preserve"> </w:t>
      </w:r>
      <w:r w:rsidR="004D4BB5">
        <w:rPr>
          <w:rFonts w:ascii="Arial" w:hAnsi="Arial" w:cs="Arial"/>
          <w:sz w:val="24"/>
          <w:szCs w:val="24"/>
        </w:rPr>
        <w:lastRenderedPageBreak/>
        <w:t xml:space="preserve">Even so, we were able to </w:t>
      </w:r>
      <w:r w:rsidR="00794DF5">
        <w:rPr>
          <w:rFonts w:ascii="Arial" w:hAnsi="Arial" w:cs="Arial"/>
          <w:sz w:val="24"/>
          <w:szCs w:val="24"/>
        </w:rPr>
        <w:t xml:space="preserve">show that extra yield </w:t>
      </w:r>
      <w:r w:rsidR="004D4BB5">
        <w:rPr>
          <w:rFonts w:ascii="Arial" w:hAnsi="Arial" w:cs="Arial"/>
          <w:sz w:val="24"/>
          <w:szCs w:val="24"/>
        </w:rPr>
        <w:t>could</w:t>
      </w:r>
      <w:r w:rsidR="00794DF5">
        <w:rPr>
          <w:rFonts w:ascii="Arial" w:hAnsi="Arial" w:cs="Arial"/>
          <w:sz w:val="24"/>
          <w:szCs w:val="24"/>
        </w:rPr>
        <w:t xml:space="preserve"> be obtained </w:t>
      </w:r>
      <w:r w:rsidR="004D4BB5">
        <w:rPr>
          <w:rFonts w:ascii="Arial" w:hAnsi="Arial" w:cs="Arial"/>
          <w:sz w:val="24"/>
          <w:szCs w:val="24"/>
        </w:rPr>
        <w:t xml:space="preserve">from high-yielding crops on </w:t>
      </w:r>
      <w:r w:rsidR="00794DF5">
        <w:rPr>
          <w:rFonts w:ascii="Arial" w:hAnsi="Arial" w:cs="Arial"/>
          <w:sz w:val="24"/>
          <w:szCs w:val="24"/>
        </w:rPr>
        <w:t xml:space="preserve">fertile </w:t>
      </w:r>
      <w:r w:rsidR="004D4BB5">
        <w:rPr>
          <w:rFonts w:ascii="Arial" w:hAnsi="Arial" w:cs="Arial"/>
          <w:sz w:val="24"/>
          <w:szCs w:val="24"/>
        </w:rPr>
        <w:t>silt soils</w:t>
      </w:r>
      <w:r w:rsidR="00A341CA">
        <w:rPr>
          <w:rFonts w:ascii="Arial" w:hAnsi="Arial" w:cs="Arial"/>
          <w:sz w:val="24"/>
          <w:szCs w:val="24"/>
        </w:rPr>
        <w:t xml:space="preserve"> by establish</w:t>
      </w:r>
      <w:r w:rsidR="004D4BB5">
        <w:rPr>
          <w:rFonts w:ascii="Arial" w:hAnsi="Arial" w:cs="Arial"/>
          <w:sz w:val="24"/>
          <w:szCs w:val="24"/>
        </w:rPr>
        <w:t>ing more than 125</w:t>
      </w:r>
      <w:r w:rsidR="00794DF5">
        <w:rPr>
          <w:rFonts w:ascii="Arial" w:hAnsi="Arial" w:cs="Arial"/>
          <w:sz w:val="24"/>
          <w:szCs w:val="24"/>
        </w:rPr>
        <w:t>,000 plants/ha</w:t>
      </w:r>
      <w:r w:rsidR="004D4BB5">
        <w:rPr>
          <w:rFonts w:ascii="Arial" w:hAnsi="Arial" w:cs="Arial"/>
          <w:sz w:val="24"/>
          <w:szCs w:val="24"/>
        </w:rPr>
        <w:t xml:space="preserve"> and supplying them with an extra 50 kg</w:t>
      </w:r>
      <w:r w:rsidR="00794DF5">
        <w:rPr>
          <w:rFonts w:ascii="Arial" w:hAnsi="Arial" w:cs="Arial"/>
          <w:sz w:val="24"/>
          <w:szCs w:val="24"/>
        </w:rPr>
        <w:t xml:space="preserve"> N</w:t>
      </w:r>
      <w:r w:rsidR="004D4BB5">
        <w:rPr>
          <w:rFonts w:ascii="Arial" w:hAnsi="Arial" w:cs="Arial"/>
          <w:sz w:val="24"/>
          <w:szCs w:val="24"/>
        </w:rPr>
        <w:t>/ha</w:t>
      </w:r>
      <w:r w:rsidR="00794DF5">
        <w:rPr>
          <w:rFonts w:ascii="Arial" w:hAnsi="Arial" w:cs="Arial"/>
          <w:sz w:val="24"/>
          <w:szCs w:val="24"/>
        </w:rPr>
        <w:t>. The</w:t>
      </w:r>
      <w:r w:rsidR="00A341CA">
        <w:rPr>
          <w:rFonts w:ascii="Arial" w:hAnsi="Arial" w:cs="Arial"/>
          <w:sz w:val="24"/>
          <w:szCs w:val="24"/>
        </w:rPr>
        <w:t xml:space="preserve"> response to</w:t>
      </w:r>
      <w:r w:rsidR="00794DF5">
        <w:rPr>
          <w:rFonts w:ascii="Arial" w:hAnsi="Arial" w:cs="Arial"/>
          <w:sz w:val="24"/>
          <w:szCs w:val="24"/>
        </w:rPr>
        <w:t xml:space="preserve"> increased plant number</w:t>
      </w:r>
      <w:r w:rsidR="00A341CA">
        <w:rPr>
          <w:rFonts w:ascii="Arial" w:hAnsi="Arial" w:cs="Arial"/>
          <w:sz w:val="24"/>
          <w:szCs w:val="24"/>
        </w:rPr>
        <w:t>s</w:t>
      </w:r>
      <w:r w:rsidR="00794DF5">
        <w:rPr>
          <w:rFonts w:ascii="Arial" w:hAnsi="Arial" w:cs="Arial"/>
          <w:sz w:val="24"/>
          <w:szCs w:val="24"/>
        </w:rPr>
        <w:t xml:space="preserve"> </w:t>
      </w:r>
      <w:r w:rsidR="00A341CA">
        <w:rPr>
          <w:rFonts w:ascii="Arial" w:hAnsi="Arial" w:cs="Arial"/>
          <w:sz w:val="24"/>
          <w:szCs w:val="24"/>
        </w:rPr>
        <w:t xml:space="preserve">in this trial </w:t>
      </w:r>
      <w:r w:rsidR="005D3563">
        <w:rPr>
          <w:rFonts w:ascii="Arial" w:hAnsi="Arial" w:cs="Arial"/>
          <w:sz w:val="24"/>
          <w:szCs w:val="24"/>
        </w:rPr>
        <w:t xml:space="preserve">are </w:t>
      </w:r>
      <w:r w:rsidR="00C434AC" w:rsidRPr="006B0F5C">
        <w:rPr>
          <w:rFonts w:ascii="Arial" w:hAnsi="Arial" w:cs="Arial"/>
          <w:sz w:val="24"/>
          <w:szCs w:val="24"/>
        </w:rPr>
        <w:t xml:space="preserve">in line with those </w:t>
      </w:r>
      <w:r w:rsidR="00BD0F97">
        <w:rPr>
          <w:rFonts w:ascii="Arial" w:hAnsi="Arial" w:cs="Arial"/>
          <w:sz w:val="24"/>
          <w:szCs w:val="24"/>
        </w:rPr>
        <w:t>of the</w:t>
      </w:r>
      <w:r w:rsidR="00C434AC" w:rsidRPr="006B0F5C">
        <w:rPr>
          <w:rFonts w:ascii="Arial" w:hAnsi="Arial" w:cs="Arial"/>
          <w:sz w:val="24"/>
          <w:szCs w:val="24"/>
        </w:rPr>
        <w:t xml:space="preserve"> </w:t>
      </w:r>
      <w:r w:rsidR="00BD0F97">
        <w:rPr>
          <w:rFonts w:ascii="Arial" w:hAnsi="Arial" w:cs="Arial"/>
          <w:sz w:val="24"/>
          <w:szCs w:val="24"/>
        </w:rPr>
        <w:t xml:space="preserve">previous </w:t>
      </w:r>
      <w:r w:rsidR="00BD0F97" w:rsidRPr="006B0F5C">
        <w:rPr>
          <w:rFonts w:ascii="Arial" w:hAnsi="Arial" w:cs="Arial"/>
          <w:sz w:val="24"/>
          <w:szCs w:val="24"/>
        </w:rPr>
        <w:t>2010</w:t>
      </w:r>
      <w:r w:rsidR="00BD0F97">
        <w:rPr>
          <w:rFonts w:ascii="Arial" w:hAnsi="Arial" w:cs="Arial"/>
          <w:sz w:val="24"/>
          <w:szCs w:val="24"/>
        </w:rPr>
        <w:t xml:space="preserve"> BBRO</w:t>
      </w:r>
      <w:r w:rsidR="00BD0F97" w:rsidRPr="006B0F5C">
        <w:rPr>
          <w:rFonts w:ascii="Arial" w:hAnsi="Arial" w:cs="Arial"/>
          <w:sz w:val="24"/>
          <w:szCs w:val="24"/>
        </w:rPr>
        <w:t xml:space="preserve"> </w:t>
      </w:r>
      <w:r w:rsidR="00C434AC" w:rsidRPr="006B0F5C">
        <w:rPr>
          <w:rFonts w:ascii="Arial" w:hAnsi="Arial" w:cs="Arial"/>
          <w:sz w:val="24"/>
          <w:szCs w:val="24"/>
        </w:rPr>
        <w:t>seed rat</w:t>
      </w:r>
      <w:r w:rsidR="00BD0F97">
        <w:rPr>
          <w:rFonts w:ascii="Arial" w:hAnsi="Arial" w:cs="Arial"/>
          <w:sz w:val="24"/>
          <w:szCs w:val="24"/>
        </w:rPr>
        <w:t>e and spatial arrangement trial</w:t>
      </w:r>
      <w:r w:rsidR="00C434AC">
        <w:rPr>
          <w:rStyle w:val="FootnoteReference"/>
          <w:rFonts w:ascii="Arial" w:hAnsi="Arial" w:cs="Arial"/>
          <w:sz w:val="24"/>
          <w:szCs w:val="24"/>
        </w:rPr>
        <w:footnoteReference w:id="3"/>
      </w:r>
      <w:r w:rsidR="00C434AC" w:rsidRPr="006B0F5C">
        <w:rPr>
          <w:rFonts w:ascii="Arial" w:hAnsi="Arial" w:cs="Arial"/>
          <w:sz w:val="24"/>
          <w:szCs w:val="24"/>
        </w:rPr>
        <w:t xml:space="preserve">. </w:t>
      </w:r>
      <w:r w:rsidR="00A341CA">
        <w:rPr>
          <w:rFonts w:ascii="Arial" w:hAnsi="Arial" w:cs="Arial"/>
          <w:sz w:val="24"/>
          <w:szCs w:val="24"/>
        </w:rPr>
        <w:t xml:space="preserve">Obviously, more </w:t>
      </w:r>
      <w:r w:rsidR="00BD0F97">
        <w:rPr>
          <w:rFonts w:ascii="Arial" w:hAnsi="Arial" w:cs="Arial"/>
          <w:sz w:val="24"/>
          <w:szCs w:val="24"/>
        </w:rPr>
        <w:t xml:space="preserve">trials </w:t>
      </w:r>
      <w:r w:rsidR="0037045E">
        <w:rPr>
          <w:rFonts w:ascii="Arial" w:hAnsi="Arial" w:cs="Arial"/>
          <w:sz w:val="24"/>
          <w:szCs w:val="24"/>
        </w:rPr>
        <w:t>are</w:t>
      </w:r>
      <w:r w:rsidR="00C434AC">
        <w:rPr>
          <w:rFonts w:ascii="Arial" w:hAnsi="Arial" w:cs="Arial"/>
          <w:sz w:val="24"/>
          <w:szCs w:val="24"/>
        </w:rPr>
        <w:t xml:space="preserve"> needed </w:t>
      </w:r>
      <w:r w:rsidR="00A341CA">
        <w:rPr>
          <w:rFonts w:ascii="Arial" w:hAnsi="Arial" w:cs="Arial"/>
          <w:sz w:val="24"/>
          <w:szCs w:val="24"/>
        </w:rPr>
        <w:t>to confirm the findings of this</w:t>
      </w:r>
      <w:r w:rsidR="00C434AC">
        <w:rPr>
          <w:rFonts w:ascii="Arial" w:hAnsi="Arial" w:cs="Arial"/>
          <w:sz w:val="24"/>
          <w:szCs w:val="24"/>
        </w:rPr>
        <w:t xml:space="preserve"> </w:t>
      </w:r>
      <w:r w:rsidR="007D5E99">
        <w:rPr>
          <w:rFonts w:ascii="Arial" w:hAnsi="Arial" w:cs="Arial"/>
          <w:sz w:val="24"/>
          <w:szCs w:val="24"/>
        </w:rPr>
        <w:t xml:space="preserve">initial </w:t>
      </w:r>
      <w:r w:rsidR="00A341CA">
        <w:rPr>
          <w:rFonts w:ascii="Arial" w:hAnsi="Arial" w:cs="Arial"/>
          <w:sz w:val="24"/>
          <w:szCs w:val="24"/>
        </w:rPr>
        <w:t>trial</w:t>
      </w:r>
      <w:r w:rsidR="00221DB1">
        <w:rPr>
          <w:rFonts w:ascii="Arial" w:hAnsi="Arial" w:cs="Arial"/>
          <w:sz w:val="24"/>
          <w:szCs w:val="24"/>
        </w:rPr>
        <w:t>.</w:t>
      </w:r>
      <w:r w:rsidR="0037045E">
        <w:rPr>
          <w:rFonts w:ascii="Arial" w:hAnsi="Arial" w:cs="Arial"/>
          <w:sz w:val="24"/>
          <w:szCs w:val="24"/>
        </w:rPr>
        <w:t xml:space="preserve"> </w:t>
      </w:r>
    </w:p>
    <w:p w14:paraId="398D4516" w14:textId="77777777" w:rsidR="00E54744" w:rsidRDefault="00A341CA" w:rsidP="00BF19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Recent British Sugar grower surveys indicate </w:t>
      </w:r>
      <w:r w:rsidR="00110A22">
        <w:rPr>
          <w:rFonts w:ascii="Arial" w:hAnsi="Arial" w:cs="Arial"/>
          <w:sz w:val="24"/>
          <w:szCs w:val="24"/>
        </w:rPr>
        <w:t>ample</w:t>
      </w:r>
      <w:r>
        <w:rPr>
          <w:rFonts w:ascii="Arial" w:hAnsi="Arial" w:cs="Arial"/>
          <w:sz w:val="24"/>
          <w:szCs w:val="24"/>
        </w:rPr>
        <w:t xml:space="preserve"> opportunities</w:t>
      </w:r>
      <w:r w:rsidR="00E54744">
        <w:rPr>
          <w:rFonts w:ascii="Arial" w:hAnsi="Arial" w:cs="Arial"/>
          <w:sz w:val="24"/>
          <w:szCs w:val="24"/>
        </w:rPr>
        <w:t xml:space="preserve"> for using </w:t>
      </w:r>
      <w:r w:rsidR="007D5E99">
        <w:rPr>
          <w:rFonts w:ascii="Arial" w:hAnsi="Arial" w:cs="Arial"/>
          <w:sz w:val="24"/>
          <w:szCs w:val="24"/>
        </w:rPr>
        <w:t>higher</w:t>
      </w:r>
      <w:r>
        <w:rPr>
          <w:rFonts w:ascii="Arial" w:hAnsi="Arial" w:cs="Arial"/>
          <w:sz w:val="24"/>
          <w:szCs w:val="24"/>
        </w:rPr>
        <w:t xml:space="preserve"> than recommended seed rate</w:t>
      </w:r>
      <w:r w:rsidR="00110A22">
        <w:rPr>
          <w:rFonts w:ascii="Arial" w:hAnsi="Arial" w:cs="Arial"/>
          <w:sz w:val="24"/>
          <w:szCs w:val="24"/>
        </w:rPr>
        <w:t>s</w:t>
      </w:r>
      <w:r w:rsidR="007D5E99">
        <w:rPr>
          <w:rFonts w:ascii="Arial" w:hAnsi="Arial" w:cs="Arial"/>
          <w:sz w:val="24"/>
          <w:szCs w:val="24"/>
        </w:rPr>
        <w:t xml:space="preserve"> and extra N on some of the UK’s more fertile sugar-beet soils</w:t>
      </w:r>
      <w:r w:rsidR="004038AB">
        <w:rPr>
          <w:rFonts w:ascii="Arial" w:hAnsi="Arial" w:cs="Arial"/>
          <w:sz w:val="24"/>
          <w:szCs w:val="24"/>
        </w:rPr>
        <w:t xml:space="preserve">. </w:t>
      </w:r>
      <w:r w:rsidR="00E54744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or example,</w:t>
      </w:r>
      <w:r w:rsidR="00C434AC">
        <w:rPr>
          <w:rFonts w:ascii="Arial" w:hAnsi="Arial" w:cs="Arial"/>
          <w:sz w:val="24"/>
          <w:szCs w:val="24"/>
        </w:rPr>
        <w:t xml:space="preserve"> </w:t>
      </w:r>
      <w:r w:rsidR="00110A22">
        <w:rPr>
          <w:rFonts w:ascii="Arial" w:hAnsi="Arial" w:cs="Arial"/>
          <w:sz w:val="24"/>
          <w:szCs w:val="24"/>
        </w:rPr>
        <w:t>although over 60% of sugar-beet</w:t>
      </w:r>
      <w:r w:rsidR="00E54744">
        <w:rPr>
          <w:rFonts w:ascii="Arial" w:hAnsi="Arial" w:cs="Arial"/>
          <w:sz w:val="24"/>
          <w:szCs w:val="24"/>
        </w:rPr>
        <w:t xml:space="preserve"> growers on silt soils succeed in establishing the recommended populations of 85-100,000 plants/ha</w:t>
      </w:r>
      <w:r w:rsidR="00794DF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94DF5">
        <w:rPr>
          <w:rFonts w:ascii="Arial" w:hAnsi="Arial" w:cs="Arial"/>
          <w:sz w:val="24"/>
          <w:szCs w:val="24"/>
        </w:rPr>
        <w:t>v</w:t>
      </w:r>
      <w:r w:rsidR="00F92F14">
        <w:rPr>
          <w:rFonts w:ascii="Arial" w:hAnsi="Arial" w:cs="Arial"/>
          <w:sz w:val="24"/>
          <w:szCs w:val="24"/>
        </w:rPr>
        <w:t>ery few</w:t>
      </w:r>
      <w:r w:rsidR="00794DF5">
        <w:rPr>
          <w:rFonts w:ascii="Arial" w:hAnsi="Arial" w:cs="Arial"/>
          <w:sz w:val="24"/>
          <w:szCs w:val="24"/>
        </w:rPr>
        <w:t xml:space="preserve"> </w:t>
      </w:r>
      <w:r w:rsidR="00110A22">
        <w:rPr>
          <w:rFonts w:ascii="Arial" w:hAnsi="Arial" w:cs="Arial"/>
          <w:sz w:val="24"/>
          <w:szCs w:val="24"/>
        </w:rPr>
        <w:t xml:space="preserve">establish populations greater </w:t>
      </w:r>
      <w:r>
        <w:rPr>
          <w:rFonts w:ascii="Arial" w:hAnsi="Arial" w:cs="Arial"/>
          <w:sz w:val="24"/>
          <w:szCs w:val="24"/>
        </w:rPr>
        <w:t>than</w:t>
      </w:r>
      <w:r w:rsidR="00D57EBB">
        <w:rPr>
          <w:rFonts w:ascii="Arial" w:hAnsi="Arial" w:cs="Arial"/>
          <w:sz w:val="24"/>
          <w:szCs w:val="24"/>
        </w:rPr>
        <w:t xml:space="preserve"> 125,000 </w:t>
      </w:r>
      <w:r w:rsidR="0037045E">
        <w:rPr>
          <w:rFonts w:ascii="Arial" w:hAnsi="Arial" w:cs="Arial"/>
          <w:sz w:val="24"/>
          <w:szCs w:val="24"/>
        </w:rPr>
        <w:t>plants</w:t>
      </w:r>
      <w:r w:rsidR="00C434AC">
        <w:rPr>
          <w:rFonts w:ascii="Arial" w:hAnsi="Arial" w:cs="Arial"/>
          <w:sz w:val="24"/>
          <w:szCs w:val="24"/>
        </w:rPr>
        <w:t>/ha</w:t>
      </w:r>
      <w:r w:rsidR="00D57E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(Fig. 1) </w:t>
      </w:r>
      <w:r w:rsidR="00E54744">
        <w:rPr>
          <w:rFonts w:ascii="Arial" w:hAnsi="Arial" w:cs="Arial"/>
          <w:sz w:val="24"/>
          <w:szCs w:val="24"/>
        </w:rPr>
        <w:t>or</w:t>
      </w:r>
      <w:r w:rsidR="00D57EBB">
        <w:rPr>
          <w:rFonts w:ascii="Arial" w:hAnsi="Arial" w:cs="Arial"/>
          <w:sz w:val="24"/>
          <w:szCs w:val="24"/>
        </w:rPr>
        <w:t xml:space="preserve"> </w:t>
      </w:r>
      <w:r w:rsidR="00110A22">
        <w:rPr>
          <w:rFonts w:ascii="Arial" w:hAnsi="Arial" w:cs="Arial"/>
          <w:sz w:val="24"/>
          <w:szCs w:val="24"/>
        </w:rPr>
        <w:t>a</w:t>
      </w:r>
      <w:r w:rsidR="00D57EBB">
        <w:rPr>
          <w:rFonts w:ascii="Arial" w:hAnsi="Arial" w:cs="Arial"/>
          <w:sz w:val="24"/>
          <w:szCs w:val="24"/>
        </w:rPr>
        <w:t>pply extra</w:t>
      </w:r>
      <w:r w:rsidR="00794DF5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.</w:t>
      </w:r>
    </w:p>
    <w:p w14:paraId="7BA03973" w14:textId="77777777" w:rsidR="00C434AC" w:rsidRDefault="00110A22" w:rsidP="00BF19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also reasons to believe t</w:t>
      </w:r>
      <w:r w:rsidR="00221DB1">
        <w:rPr>
          <w:rFonts w:ascii="Arial" w:hAnsi="Arial" w:cs="Arial"/>
          <w:sz w:val="24"/>
          <w:szCs w:val="24"/>
        </w:rPr>
        <w:t>he</w:t>
      </w:r>
      <w:r w:rsidR="00E547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crops grown use of some of the </w:t>
      </w:r>
      <w:r w:rsidR="00221DB1">
        <w:rPr>
          <w:rFonts w:ascii="Arial" w:hAnsi="Arial" w:cs="Arial"/>
          <w:sz w:val="24"/>
          <w:szCs w:val="24"/>
        </w:rPr>
        <w:t xml:space="preserve">organic soils </w:t>
      </w:r>
      <w:r w:rsidR="00962287">
        <w:rPr>
          <w:rFonts w:ascii="Arial" w:hAnsi="Arial" w:cs="Arial"/>
          <w:sz w:val="24"/>
          <w:szCs w:val="24"/>
        </w:rPr>
        <w:t>might</w:t>
      </w:r>
      <w:r w:rsidR="00221DB1">
        <w:rPr>
          <w:rFonts w:ascii="Arial" w:hAnsi="Arial" w:cs="Arial"/>
          <w:sz w:val="24"/>
          <w:szCs w:val="24"/>
        </w:rPr>
        <w:t xml:space="preserve"> benefit from </w:t>
      </w:r>
      <w:r>
        <w:rPr>
          <w:rFonts w:ascii="Arial" w:hAnsi="Arial" w:cs="Arial"/>
          <w:sz w:val="24"/>
          <w:szCs w:val="24"/>
        </w:rPr>
        <w:t xml:space="preserve">much </w:t>
      </w:r>
      <w:r w:rsidR="00221DB1">
        <w:rPr>
          <w:rFonts w:ascii="Arial" w:hAnsi="Arial" w:cs="Arial"/>
          <w:sz w:val="24"/>
          <w:szCs w:val="24"/>
        </w:rPr>
        <w:t>higher plant dens</w:t>
      </w:r>
      <w:r w:rsidR="00F92F14">
        <w:rPr>
          <w:rFonts w:ascii="Arial" w:hAnsi="Arial" w:cs="Arial"/>
          <w:sz w:val="24"/>
          <w:szCs w:val="24"/>
        </w:rPr>
        <w:t>ities</w:t>
      </w:r>
      <w:r>
        <w:rPr>
          <w:rFonts w:ascii="Arial" w:hAnsi="Arial" w:cs="Arial"/>
          <w:sz w:val="24"/>
          <w:szCs w:val="24"/>
        </w:rPr>
        <w:t xml:space="preserve"> with the aim of</w:t>
      </w:r>
      <w:r w:rsidR="00D57EBB">
        <w:rPr>
          <w:rFonts w:ascii="Arial" w:hAnsi="Arial" w:cs="Arial"/>
          <w:sz w:val="24"/>
          <w:szCs w:val="24"/>
        </w:rPr>
        <w:t xml:space="preserve"> constrain</w:t>
      </w:r>
      <w:r>
        <w:rPr>
          <w:rFonts w:ascii="Arial" w:hAnsi="Arial" w:cs="Arial"/>
          <w:sz w:val="24"/>
          <w:szCs w:val="24"/>
        </w:rPr>
        <w:t>ing</w:t>
      </w:r>
      <w:r w:rsidR="00D57E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shoot </w:t>
      </w:r>
      <w:r w:rsidR="00D57EBB">
        <w:rPr>
          <w:rFonts w:ascii="Arial" w:hAnsi="Arial" w:cs="Arial"/>
          <w:sz w:val="24"/>
          <w:szCs w:val="24"/>
        </w:rPr>
        <w:t xml:space="preserve">growth </w:t>
      </w:r>
      <w:r w:rsidR="00962287">
        <w:rPr>
          <w:rFonts w:ascii="Arial" w:hAnsi="Arial" w:cs="Arial"/>
          <w:sz w:val="24"/>
          <w:szCs w:val="24"/>
        </w:rPr>
        <w:t>and shift</w:t>
      </w:r>
      <w:r>
        <w:rPr>
          <w:rFonts w:ascii="Arial" w:hAnsi="Arial" w:cs="Arial"/>
          <w:sz w:val="24"/>
          <w:szCs w:val="24"/>
        </w:rPr>
        <w:t>ing</w:t>
      </w:r>
      <w:r w:rsidR="00962287">
        <w:rPr>
          <w:rFonts w:ascii="Arial" w:hAnsi="Arial" w:cs="Arial"/>
          <w:sz w:val="24"/>
          <w:szCs w:val="24"/>
        </w:rPr>
        <w:t xml:space="preserve"> the partitioning of dry matter more toward</w:t>
      </w:r>
      <w:r w:rsidR="00D57EBB">
        <w:rPr>
          <w:rFonts w:ascii="Arial" w:hAnsi="Arial" w:cs="Arial"/>
          <w:sz w:val="24"/>
          <w:szCs w:val="24"/>
        </w:rPr>
        <w:t xml:space="preserve"> the root. </w:t>
      </w:r>
      <w:r>
        <w:rPr>
          <w:rFonts w:ascii="Arial" w:hAnsi="Arial" w:cs="Arial"/>
          <w:sz w:val="24"/>
          <w:szCs w:val="24"/>
        </w:rPr>
        <w:t>However, C</w:t>
      </w:r>
      <w:r w:rsidR="00D57EBB">
        <w:rPr>
          <w:rFonts w:ascii="Arial" w:hAnsi="Arial" w:cs="Arial"/>
          <w:sz w:val="24"/>
          <w:szCs w:val="24"/>
        </w:rPr>
        <w:t>rops grown</w:t>
      </w:r>
      <w:r w:rsidR="009622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on N-rich organic soils </w:t>
      </w:r>
      <w:r w:rsidR="00962287">
        <w:rPr>
          <w:rFonts w:ascii="Arial" w:hAnsi="Arial" w:cs="Arial"/>
          <w:sz w:val="24"/>
          <w:szCs w:val="24"/>
        </w:rPr>
        <w:t>will not</w:t>
      </w:r>
      <w:r w:rsidR="00D57EBB">
        <w:rPr>
          <w:rFonts w:ascii="Arial" w:hAnsi="Arial" w:cs="Arial"/>
          <w:sz w:val="24"/>
          <w:szCs w:val="24"/>
        </w:rPr>
        <w:t xml:space="preserve"> </w:t>
      </w:r>
      <w:r w:rsidR="00BD1922">
        <w:rPr>
          <w:rFonts w:ascii="Arial" w:hAnsi="Arial" w:cs="Arial"/>
          <w:sz w:val="24"/>
          <w:szCs w:val="24"/>
        </w:rPr>
        <w:t xml:space="preserve">require </w:t>
      </w:r>
      <w:r>
        <w:rPr>
          <w:rFonts w:ascii="Arial" w:hAnsi="Arial" w:cs="Arial"/>
          <w:sz w:val="24"/>
          <w:szCs w:val="24"/>
        </w:rPr>
        <w:t xml:space="preserve">any </w:t>
      </w:r>
      <w:r w:rsidR="004038AB">
        <w:rPr>
          <w:rFonts w:ascii="Arial" w:hAnsi="Arial" w:cs="Arial"/>
          <w:sz w:val="24"/>
          <w:szCs w:val="24"/>
        </w:rPr>
        <w:t xml:space="preserve">extra </w:t>
      </w:r>
      <w:r w:rsidR="0082088F">
        <w:rPr>
          <w:rFonts w:ascii="Arial" w:hAnsi="Arial" w:cs="Arial"/>
          <w:sz w:val="24"/>
          <w:szCs w:val="24"/>
        </w:rPr>
        <w:t>N</w:t>
      </w:r>
      <w:r w:rsidR="004038AB">
        <w:rPr>
          <w:rFonts w:ascii="Arial" w:hAnsi="Arial" w:cs="Arial"/>
          <w:sz w:val="24"/>
          <w:szCs w:val="24"/>
        </w:rPr>
        <w:t>.</w:t>
      </w:r>
    </w:p>
    <w:p w14:paraId="4CC8F686" w14:textId="77777777" w:rsidR="00DC08CD" w:rsidRDefault="00DC08CD" w:rsidP="00BF1924">
      <w:pPr>
        <w:jc w:val="both"/>
        <w:rPr>
          <w:rFonts w:ascii="Arial" w:hAnsi="Arial" w:cs="Arial"/>
          <w:sz w:val="24"/>
          <w:szCs w:val="24"/>
        </w:rPr>
        <w:sectPr w:rsidR="00DC08C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4A6555C" w14:textId="77777777" w:rsidR="002C2A7A" w:rsidRDefault="002C2A7A" w:rsidP="002C2A7A">
      <w:pPr>
        <w:jc w:val="center"/>
        <w:rPr>
          <w:rFonts w:ascii="Arial" w:hAnsi="Arial" w:cs="Arial"/>
          <w:sz w:val="24"/>
          <w:szCs w:val="24"/>
        </w:rPr>
        <w:sectPr w:rsidR="002C2A7A" w:rsidSect="002C2A7A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2C2A7A">
        <w:rPr>
          <w:noProof/>
          <w:lang w:eastAsia="en-GB"/>
        </w:rPr>
        <w:lastRenderedPageBreak/>
        <w:drawing>
          <wp:inline distT="0" distB="0" distL="0" distR="0" wp14:anchorId="7396ECA4" wp14:editId="00013EB3">
            <wp:extent cx="8874124" cy="572568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067" cy="57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58CBB" w14:textId="77777777" w:rsidR="00080560" w:rsidRDefault="00080560" w:rsidP="00624F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lastRenderedPageBreak/>
        <w:drawing>
          <wp:inline distT="0" distB="0" distL="0" distR="0" wp14:anchorId="4ACF1AE4" wp14:editId="064769B6">
            <wp:extent cx="4789792" cy="6464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931" cy="6463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94A167" w14:textId="77777777" w:rsidR="00240C88" w:rsidRDefault="00240C88" w:rsidP="002C2A7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Fig. 3.  </w:t>
      </w:r>
      <w:r w:rsidRPr="00216206">
        <w:rPr>
          <w:rFonts w:ascii="Arial" w:hAnsi="Arial" w:cs="Arial"/>
          <w:i/>
          <w:sz w:val="24"/>
          <w:szCs w:val="24"/>
        </w:rPr>
        <w:t xml:space="preserve">Established plant population densities </w:t>
      </w:r>
      <w:r w:rsidR="00216206" w:rsidRPr="00216206">
        <w:rPr>
          <w:rFonts w:ascii="Arial" w:hAnsi="Arial" w:cs="Arial"/>
          <w:i/>
          <w:sz w:val="24"/>
          <w:szCs w:val="24"/>
        </w:rPr>
        <w:t xml:space="preserve">for sugar beet grown on silt and organic soils (from </w:t>
      </w:r>
      <w:r w:rsidRPr="00216206">
        <w:rPr>
          <w:rFonts w:ascii="Arial" w:hAnsi="Arial" w:cs="Arial"/>
          <w:i/>
          <w:sz w:val="24"/>
          <w:szCs w:val="24"/>
        </w:rPr>
        <w:t>British Sugar</w:t>
      </w:r>
      <w:r w:rsidR="00216206" w:rsidRPr="00216206">
        <w:rPr>
          <w:rFonts w:ascii="Arial" w:hAnsi="Arial" w:cs="Arial"/>
          <w:i/>
          <w:sz w:val="24"/>
          <w:szCs w:val="24"/>
        </w:rPr>
        <w:t>’s</w:t>
      </w:r>
      <w:r w:rsidRPr="00216206">
        <w:rPr>
          <w:rFonts w:ascii="Arial" w:hAnsi="Arial" w:cs="Arial"/>
          <w:i/>
          <w:sz w:val="24"/>
          <w:szCs w:val="24"/>
        </w:rPr>
        <w:t xml:space="preserve"> </w:t>
      </w:r>
      <w:r w:rsidR="00216206" w:rsidRPr="00216206">
        <w:rPr>
          <w:rFonts w:ascii="Arial" w:hAnsi="Arial" w:cs="Arial"/>
          <w:i/>
          <w:sz w:val="24"/>
          <w:szCs w:val="24"/>
        </w:rPr>
        <w:t xml:space="preserve">2006-10 </w:t>
      </w:r>
      <w:r w:rsidRPr="00216206">
        <w:rPr>
          <w:rFonts w:ascii="Arial" w:hAnsi="Arial" w:cs="Arial"/>
          <w:i/>
          <w:sz w:val="24"/>
          <w:szCs w:val="24"/>
        </w:rPr>
        <w:t>surveys of grower-practice</w:t>
      </w:r>
      <w:r w:rsidR="00216206" w:rsidRPr="00216206">
        <w:rPr>
          <w:rFonts w:ascii="Arial" w:hAnsi="Arial" w:cs="Arial"/>
          <w:i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C009A20" w14:textId="77777777" w:rsidR="00410296" w:rsidRDefault="00410296" w:rsidP="002C2A7A">
      <w:pPr>
        <w:jc w:val="center"/>
        <w:rPr>
          <w:rFonts w:ascii="Arial" w:hAnsi="Arial" w:cs="Arial"/>
          <w:sz w:val="24"/>
          <w:szCs w:val="24"/>
        </w:rPr>
      </w:pPr>
    </w:p>
    <w:p w14:paraId="7E258FD1" w14:textId="77777777" w:rsidR="00410296" w:rsidRDefault="00410296" w:rsidP="00410296">
      <w:pPr>
        <w:jc w:val="both"/>
        <w:rPr>
          <w:rFonts w:ascii="Arial" w:hAnsi="Arial" w:cs="Arial"/>
          <w:sz w:val="24"/>
          <w:szCs w:val="24"/>
        </w:rPr>
      </w:pPr>
    </w:p>
    <w:p w14:paraId="020B4F19" w14:textId="77777777" w:rsidR="00080560" w:rsidRDefault="00080560" w:rsidP="002C2A7A">
      <w:pPr>
        <w:jc w:val="center"/>
        <w:rPr>
          <w:rFonts w:ascii="Arial" w:hAnsi="Arial" w:cs="Arial"/>
          <w:sz w:val="24"/>
          <w:szCs w:val="24"/>
        </w:rPr>
      </w:pPr>
    </w:p>
    <w:p w14:paraId="06E62377" w14:textId="77777777" w:rsidR="00080560" w:rsidRDefault="00080560" w:rsidP="002C2A7A">
      <w:pPr>
        <w:jc w:val="center"/>
        <w:rPr>
          <w:rFonts w:ascii="Arial" w:hAnsi="Arial" w:cs="Arial"/>
          <w:sz w:val="24"/>
          <w:szCs w:val="24"/>
        </w:rPr>
      </w:pPr>
    </w:p>
    <w:sectPr w:rsidR="00080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C5E1E" w14:textId="77777777" w:rsidR="00615CB5" w:rsidRDefault="00615CB5" w:rsidP="004F624B">
      <w:pPr>
        <w:spacing w:after="0" w:line="240" w:lineRule="auto"/>
      </w:pPr>
      <w:r>
        <w:separator/>
      </w:r>
    </w:p>
  </w:endnote>
  <w:endnote w:type="continuationSeparator" w:id="0">
    <w:p w14:paraId="33829CB3" w14:textId="77777777" w:rsidR="00615CB5" w:rsidRDefault="00615CB5" w:rsidP="004F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03120" w14:textId="77777777" w:rsidR="00615CB5" w:rsidRDefault="00615CB5" w:rsidP="004F624B">
      <w:pPr>
        <w:spacing w:after="0" w:line="240" w:lineRule="auto"/>
      </w:pPr>
      <w:r>
        <w:separator/>
      </w:r>
    </w:p>
  </w:footnote>
  <w:footnote w:type="continuationSeparator" w:id="0">
    <w:p w14:paraId="1BC247DA" w14:textId="77777777" w:rsidR="00615CB5" w:rsidRDefault="00615CB5" w:rsidP="004F624B">
      <w:pPr>
        <w:spacing w:after="0" w:line="240" w:lineRule="auto"/>
      </w:pPr>
      <w:r>
        <w:continuationSeparator/>
      </w:r>
    </w:p>
  </w:footnote>
  <w:footnote w:id="1">
    <w:p w14:paraId="11224F51" w14:textId="77777777" w:rsidR="00615CB5" w:rsidRDefault="00615C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</w:rPr>
        <w:t xml:space="preserve">BBRO </w:t>
      </w:r>
      <w:r w:rsidRPr="004F624B">
        <w:rPr>
          <w:rFonts w:ascii="Arial" w:hAnsi="Arial" w:cs="Arial"/>
        </w:rPr>
        <w:t>10/24</w:t>
      </w:r>
      <w:r>
        <w:rPr>
          <w:rFonts w:ascii="Arial" w:hAnsi="Arial" w:cs="Arial"/>
        </w:rPr>
        <w:t>:</w:t>
      </w:r>
      <w:r w:rsidRPr="004F624B">
        <w:rPr>
          <w:rFonts w:ascii="Arial" w:hAnsi="Arial" w:cs="Arial"/>
        </w:rPr>
        <w:t xml:space="preserve"> Seed rates and optimal spatial arrangement of seeds for maximum yield and profitability. </w:t>
      </w:r>
      <w:r>
        <w:rPr>
          <w:rFonts w:ascii="Arial" w:hAnsi="Arial" w:cs="Arial"/>
        </w:rPr>
        <w:t>Final report, May 2011</w:t>
      </w:r>
      <w:r w:rsidRPr="004F624B">
        <w:rPr>
          <w:rFonts w:ascii="Arial" w:hAnsi="Arial" w:cs="Arial"/>
        </w:rPr>
        <w:t>.</w:t>
      </w:r>
    </w:p>
  </w:footnote>
  <w:footnote w:id="2">
    <w:p w14:paraId="6C49A16D" w14:textId="77777777" w:rsidR="00615CB5" w:rsidRPr="00EB0288" w:rsidRDefault="00615CB5">
      <w:pPr>
        <w:pStyle w:val="FootnoteText"/>
        <w:rPr>
          <w:rFonts w:ascii="Arial" w:hAnsi="Arial" w:cs="Arial"/>
        </w:rPr>
      </w:pPr>
      <w:r w:rsidRPr="00EB0288">
        <w:rPr>
          <w:rStyle w:val="FootnoteReference"/>
          <w:rFonts w:ascii="Arial" w:hAnsi="Arial" w:cs="Arial"/>
        </w:rPr>
        <w:footnoteRef/>
      </w:r>
      <w:r w:rsidRPr="00EB0288">
        <w:rPr>
          <w:rFonts w:ascii="Arial" w:hAnsi="Arial" w:cs="Arial"/>
        </w:rPr>
        <w:t xml:space="preserve"> British Sugar surveys of grower practice 2008-11.</w:t>
      </w:r>
    </w:p>
  </w:footnote>
  <w:footnote w:id="3">
    <w:p w14:paraId="5FC2CBFB" w14:textId="77777777" w:rsidR="00615CB5" w:rsidRPr="006B0F5C" w:rsidRDefault="00615CB5" w:rsidP="00C434AC">
      <w:pPr>
        <w:ind w:left="1418" w:right="1088" w:hanging="1418"/>
        <w:jc w:val="both"/>
        <w:rPr>
          <w:rFonts w:ascii="Arial" w:hAnsi="Arial" w:cs="Arial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6B0F5C">
        <w:rPr>
          <w:rFonts w:ascii="Arial" w:hAnsi="Arial" w:cs="Arial"/>
          <w:sz w:val="20"/>
          <w:szCs w:val="20"/>
        </w:rPr>
        <w:t>BBRO 10/04: Seed rates and optimal spatial arrangement of seeds for maximum yield and profitability.</w:t>
      </w:r>
      <w:r>
        <w:rPr>
          <w:rFonts w:ascii="Arial" w:hAnsi="Arial" w:cs="Arial"/>
          <w:sz w:val="20"/>
          <w:szCs w:val="20"/>
        </w:rPr>
        <w:t xml:space="preserve"> Final report, May 2011.</w:t>
      </w:r>
    </w:p>
    <w:p w14:paraId="4F183FEA" w14:textId="77777777" w:rsidR="00615CB5" w:rsidRDefault="00615CB5" w:rsidP="00C434A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47026"/>
    <w:multiLevelType w:val="hybridMultilevel"/>
    <w:tmpl w:val="3F6EAD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EC"/>
    <w:rsid w:val="00020221"/>
    <w:rsid w:val="00060AC5"/>
    <w:rsid w:val="00080560"/>
    <w:rsid w:val="00110A22"/>
    <w:rsid w:val="00112CCE"/>
    <w:rsid w:val="001326F3"/>
    <w:rsid w:val="00145D9C"/>
    <w:rsid w:val="001D6B40"/>
    <w:rsid w:val="00216206"/>
    <w:rsid w:val="00221DB1"/>
    <w:rsid w:val="00240C88"/>
    <w:rsid w:val="002510F3"/>
    <w:rsid w:val="002C2A7A"/>
    <w:rsid w:val="002C58B1"/>
    <w:rsid w:val="0037045E"/>
    <w:rsid w:val="003839C2"/>
    <w:rsid w:val="00384653"/>
    <w:rsid w:val="003A54F5"/>
    <w:rsid w:val="004038AB"/>
    <w:rsid w:val="004059D1"/>
    <w:rsid w:val="00410296"/>
    <w:rsid w:val="00416316"/>
    <w:rsid w:val="004D4771"/>
    <w:rsid w:val="004D4BB5"/>
    <w:rsid w:val="004F624B"/>
    <w:rsid w:val="00547F0C"/>
    <w:rsid w:val="005D3563"/>
    <w:rsid w:val="005D63CE"/>
    <w:rsid w:val="00615CB5"/>
    <w:rsid w:val="00624FA1"/>
    <w:rsid w:val="00690290"/>
    <w:rsid w:val="006B0F5C"/>
    <w:rsid w:val="007817F0"/>
    <w:rsid w:val="00794DF5"/>
    <w:rsid w:val="007C6CE5"/>
    <w:rsid w:val="007D5E99"/>
    <w:rsid w:val="007F64D6"/>
    <w:rsid w:val="008136DC"/>
    <w:rsid w:val="0082088F"/>
    <w:rsid w:val="008A3B60"/>
    <w:rsid w:val="008C4FD9"/>
    <w:rsid w:val="008F2EE4"/>
    <w:rsid w:val="00944E99"/>
    <w:rsid w:val="0095484B"/>
    <w:rsid w:val="00960F93"/>
    <w:rsid w:val="00962287"/>
    <w:rsid w:val="009A7F30"/>
    <w:rsid w:val="00A341CA"/>
    <w:rsid w:val="00A928D9"/>
    <w:rsid w:val="00AA7F75"/>
    <w:rsid w:val="00AD4432"/>
    <w:rsid w:val="00AF09E6"/>
    <w:rsid w:val="00B52A70"/>
    <w:rsid w:val="00BA0136"/>
    <w:rsid w:val="00BD0F97"/>
    <w:rsid w:val="00BD1922"/>
    <w:rsid w:val="00BE5510"/>
    <w:rsid w:val="00BF1924"/>
    <w:rsid w:val="00C1105E"/>
    <w:rsid w:val="00C15812"/>
    <w:rsid w:val="00C434AC"/>
    <w:rsid w:val="00C52CE8"/>
    <w:rsid w:val="00C5724E"/>
    <w:rsid w:val="00C703E6"/>
    <w:rsid w:val="00CA69AE"/>
    <w:rsid w:val="00CF4FEC"/>
    <w:rsid w:val="00D303FB"/>
    <w:rsid w:val="00D57EBB"/>
    <w:rsid w:val="00DC08CD"/>
    <w:rsid w:val="00DC2535"/>
    <w:rsid w:val="00DC506C"/>
    <w:rsid w:val="00E04A8D"/>
    <w:rsid w:val="00E13BC8"/>
    <w:rsid w:val="00E54744"/>
    <w:rsid w:val="00EB0288"/>
    <w:rsid w:val="00F7438A"/>
    <w:rsid w:val="00F9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6548F"/>
  <w15:docId w15:val="{8394B066-B4BC-4A0C-8835-8C4BBE74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F62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2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624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9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F5C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1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24DD33A127D4DBE83576C50E61399" ma:contentTypeVersion="12" ma:contentTypeDescription="Create a new document." ma:contentTypeScope="" ma:versionID="df946ffda1a4e581edaf3e6e0dc050df">
  <xsd:schema xmlns:xsd="http://www.w3.org/2001/XMLSchema" xmlns:xs="http://www.w3.org/2001/XMLSchema" xmlns:p="http://schemas.microsoft.com/office/2006/metadata/properties" xmlns:ns2="a6225cf3-6d2d-4009-a927-1a5a380de37e" xmlns:ns3="3035e7c3-27b7-45c5-98be-2e6cbf8065a6" targetNamespace="http://schemas.microsoft.com/office/2006/metadata/properties" ma:root="true" ma:fieldsID="a1559792fa8dac24f80570d58924457a" ns2:_="" ns3:_="">
    <xsd:import namespace="a6225cf3-6d2d-4009-a927-1a5a380de37e"/>
    <xsd:import namespace="3035e7c3-27b7-45c5-98be-2e6cbf8065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25cf3-6d2d-4009-a927-1a5a380de3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5e7c3-27b7-45c5-98be-2e6cbf806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316E8-C445-4ED4-B5E9-3129849F1E05}"/>
</file>

<file path=customXml/itemProps2.xml><?xml version="1.0" encoding="utf-8"?>
<ds:datastoreItem xmlns:ds="http://schemas.openxmlformats.org/officeDocument/2006/customXml" ds:itemID="{03C38E55-1889-4C39-88E9-08A12D5BFB1F}"/>
</file>

<file path=customXml/itemProps3.xml><?xml version="1.0" encoding="utf-8"?>
<ds:datastoreItem xmlns:ds="http://schemas.openxmlformats.org/officeDocument/2006/customXml" ds:itemID="{7F023CAB-52C7-4C3A-B8EA-C0ABC423ECD5}"/>
</file>

<file path=customXml/itemProps4.xml><?xml version="1.0" encoding="utf-8"?>
<ds:datastoreItem xmlns:ds="http://schemas.openxmlformats.org/officeDocument/2006/customXml" ds:itemID="{A60DFD9E-859D-4BEC-AFDD-6666DF0A37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Milford</dc:creator>
  <cp:lastModifiedBy>Francesca Broom</cp:lastModifiedBy>
  <cp:revision>2</cp:revision>
  <cp:lastPrinted>2013-02-20T16:02:00Z</cp:lastPrinted>
  <dcterms:created xsi:type="dcterms:W3CDTF">2015-10-02T09:43:00Z</dcterms:created>
  <dcterms:modified xsi:type="dcterms:W3CDTF">2015-10-02T09:43:00Z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0x0101004E324DD33A127D4DBE83576C50E61399</vt:lpwstr>
  </property>
</Properties>
</file>