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340A9" w14:textId="56984AE4" w:rsidR="000F2061" w:rsidRPr="00D9477B" w:rsidRDefault="000F2061">
      <w:pPr>
        <w:rPr>
          <w:b/>
          <w:sz w:val="28"/>
          <w:szCs w:val="28"/>
          <w:u w:val="single"/>
        </w:rPr>
      </w:pPr>
      <w:r w:rsidRPr="00D9477B">
        <w:rPr>
          <w:b/>
          <w:sz w:val="28"/>
          <w:szCs w:val="28"/>
          <w:u w:val="single"/>
        </w:rPr>
        <w:t>BBRO PROJECT REPORT FORM</w:t>
      </w:r>
    </w:p>
    <w:p w14:paraId="04F322E7" w14:textId="57E6E480" w:rsidR="00D9477B" w:rsidRPr="00D9477B" w:rsidRDefault="00D9477B">
      <w:pPr>
        <w:rPr>
          <w:b/>
          <w:sz w:val="28"/>
          <w:szCs w:val="28"/>
        </w:rPr>
      </w:pPr>
      <w:r w:rsidRPr="00D9477B">
        <w:rPr>
          <w:b/>
          <w:sz w:val="28"/>
          <w:szCs w:val="28"/>
        </w:rPr>
        <w:t xml:space="preserve">Please note the details on page 2 will be used to </w:t>
      </w:r>
      <w:r>
        <w:rPr>
          <w:b/>
          <w:sz w:val="28"/>
          <w:szCs w:val="28"/>
        </w:rPr>
        <w:t>formulate our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7FDF9734" w14:textId="77777777" w:rsidR="00BF53F0" w:rsidRPr="00BF53F0" w:rsidRDefault="00D9477B" w:rsidP="00BF53F0">
            <w:pPr>
              <w:pStyle w:val="ListParagraph"/>
              <w:numPr>
                <w:ilvl w:val="0"/>
                <w:numId w:val="24"/>
              </w:numPr>
              <w:spacing w:after="160" w:line="259" w:lineRule="auto"/>
              <w:rPr>
                <w:b/>
                <w:sz w:val="28"/>
                <w:szCs w:val="28"/>
              </w:rPr>
            </w:pPr>
            <w:r w:rsidRPr="00E9048E">
              <w:rPr>
                <w:rFonts w:cs="Tahoma-Bold"/>
                <w:b/>
                <w:bCs/>
                <w:color w:val="000000"/>
                <w:sz w:val="28"/>
                <w:szCs w:val="28"/>
              </w:rPr>
              <w:t>Project Title:</w:t>
            </w:r>
            <w:r w:rsidRPr="00E9048E">
              <w:rPr>
                <w:b/>
                <w:sz w:val="28"/>
                <w:szCs w:val="28"/>
              </w:rPr>
              <w:t xml:space="preserve"> </w:t>
            </w:r>
            <w:r w:rsidR="00BF53F0" w:rsidRPr="00A1316B">
              <w:rPr>
                <w:b/>
              </w:rPr>
              <w:t xml:space="preserve"> </w:t>
            </w:r>
          </w:p>
          <w:p w14:paraId="68039B15" w14:textId="77777777" w:rsidR="00BF53F0" w:rsidRDefault="00BF53F0" w:rsidP="00BF53F0">
            <w:pPr>
              <w:pStyle w:val="ListParagraph"/>
              <w:spacing w:after="160" w:line="259" w:lineRule="auto"/>
              <w:rPr>
                <w:b/>
              </w:rPr>
            </w:pPr>
          </w:p>
          <w:p w14:paraId="77820413" w14:textId="06258247" w:rsidR="00BF53F0" w:rsidRPr="00BF53F0" w:rsidRDefault="00BF53F0" w:rsidP="00BF53F0">
            <w:pPr>
              <w:pStyle w:val="ListParagraph"/>
              <w:spacing w:after="160" w:line="259" w:lineRule="auto"/>
              <w:rPr>
                <w:b/>
                <w:sz w:val="28"/>
                <w:szCs w:val="28"/>
              </w:rPr>
            </w:pPr>
            <w:r w:rsidRPr="00BF53F0">
              <w:rPr>
                <w:b/>
                <w:sz w:val="28"/>
                <w:szCs w:val="28"/>
              </w:rPr>
              <w:t>NPPI Optimising plant populations and N rates for modern, high-yielding sugar-beet crops</w:t>
            </w:r>
          </w:p>
          <w:p w14:paraId="060D0F2C" w14:textId="5858BE93" w:rsidR="00D9477B" w:rsidRPr="00E9048E" w:rsidRDefault="00D9477B" w:rsidP="00D9477B">
            <w:pPr>
              <w:autoSpaceDE w:val="0"/>
              <w:autoSpaceDN w:val="0"/>
              <w:adjustRightInd w:val="0"/>
              <w:rPr>
                <w:b/>
                <w:sz w:val="28"/>
                <w:szCs w:val="28"/>
              </w:rPr>
            </w:pPr>
          </w:p>
          <w:p w14:paraId="3E0BB7B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45A6AAA" w14:textId="77777777" w:rsidTr="00D9477B">
        <w:tc>
          <w:tcPr>
            <w:tcW w:w="4077" w:type="dxa"/>
          </w:tcPr>
          <w:p w14:paraId="5BF2FB5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13A1F1A9" w14:textId="70E63A24" w:rsidR="00D9477B" w:rsidRDefault="00BF53F0" w:rsidP="00D9477B">
            <w:pPr>
              <w:autoSpaceDE w:val="0"/>
              <w:autoSpaceDN w:val="0"/>
              <w:adjustRightInd w:val="0"/>
              <w:rPr>
                <w:rFonts w:cs="Tahoma-Bold"/>
                <w:b/>
                <w:bCs/>
                <w:color w:val="000000"/>
                <w:sz w:val="28"/>
                <w:szCs w:val="28"/>
              </w:rPr>
            </w:pPr>
            <w:r>
              <w:rPr>
                <w:rFonts w:cs="Tahoma-Bold"/>
                <w:b/>
                <w:bCs/>
                <w:color w:val="000000"/>
                <w:sz w:val="28"/>
                <w:szCs w:val="28"/>
              </w:rPr>
              <w:t>14/11</w:t>
            </w:r>
          </w:p>
          <w:p w14:paraId="46C08FD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77777777" w:rsidR="00D9477B" w:rsidRDefault="00D9477B" w:rsidP="00D9477B">
            <w:pPr>
              <w:autoSpaceDE w:val="0"/>
              <w:autoSpaceDN w:val="0"/>
              <w:adjustRightInd w:val="0"/>
              <w:rPr>
                <w:rFonts w:cs="Tahoma-Bold"/>
                <w:b/>
                <w:bCs/>
                <w:color w:val="000000"/>
                <w:sz w:val="28"/>
                <w:szCs w:val="28"/>
              </w:rPr>
            </w:pPr>
          </w:p>
          <w:p w14:paraId="4C7E52FB"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D1C2153" w14:textId="77777777" w:rsidTr="00D9477B">
        <w:tc>
          <w:tcPr>
            <w:tcW w:w="9747" w:type="dxa"/>
            <w:gridSpan w:val="2"/>
          </w:tcPr>
          <w:p w14:paraId="79CDF476" w14:textId="77777777"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 xml:space="preserve">  Interim r</w:t>
            </w:r>
            <w:r w:rsidRPr="00E9048E">
              <w:rPr>
                <w:rFonts w:cs="Tahoma-Bold"/>
                <w:b/>
                <w:bCs/>
                <w:color w:val="000000"/>
                <w:sz w:val="28"/>
                <w:szCs w:val="28"/>
              </w:rPr>
              <w:t xml:space="preserve">eport / </w:t>
            </w:r>
            <w:r>
              <w:rPr>
                <w:rFonts w:cs="Tahoma-Bold"/>
                <w:b/>
                <w:bCs/>
                <w:color w:val="000000"/>
                <w:sz w:val="28"/>
                <w:szCs w:val="28"/>
              </w:rPr>
              <w:t>Final r</w:t>
            </w:r>
            <w:r w:rsidRPr="007F6E2C">
              <w:rPr>
                <w:rFonts w:cs="Tahoma-Bold"/>
                <w:b/>
                <w:bCs/>
                <w:color w:val="000000"/>
                <w:sz w:val="28"/>
                <w:szCs w:val="28"/>
              </w:rPr>
              <w:t xml:space="preserve">eport       </w:t>
            </w:r>
            <w:r w:rsidRPr="00E9048E">
              <w:rPr>
                <w:rFonts w:cs="Tahoma-Bold"/>
                <w:bCs/>
                <w:color w:val="000000"/>
                <w:sz w:val="28"/>
                <w:szCs w:val="28"/>
              </w:rPr>
              <w:t>(delete as appropriate)</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29C9D98" w14:textId="30E57EC7" w:rsidR="003A2F82" w:rsidRDefault="003A2F82" w:rsidP="00D9477B">
            <w:pPr>
              <w:autoSpaceDE w:val="0"/>
              <w:autoSpaceDN w:val="0"/>
              <w:adjustRightInd w:val="0"/>
              <w:rPr>
                <w:rFonts w:cs="Tahoma-Bold"/>
                <w:b/>
                <w:bCs/>
                <w:color w:val="000000"/>
                <w:sz w:val="28"/>
                <w:szCs w:val="28"/>
              </w:rPr>
            </w:pPr>
            <w:r>
              <w:rPr>
                <w:rFonts w:cs="Tahoma-Bold"/>
                <w:b/>
                <w:bCs/>
                <w:color w:val="000000"/>
                <w:sz w:val="28"/>
                <w:szCs w:val="28"/>
              </w:rPr>
              <w:t>Colin Walters</w:t>
            </w:r>
          </w:p>
          <w:p w14:paraId="37F1739D" w14:textId="09162E16" w:rsidR="00D9477B" w:rsidRPr="00E9048E" w:rsidRDefault="00BF53F0" w:rsidP="00D9477B">
            <w:pPr>
              <w:autoSpaceDE w:val="0"/>
              <w:autoSpaceDN w:val="0"/>
              <w:adjustRightInd w:val="0"/>
              <w:rPr>
                <w:rFonts w:cs="Tahoma-Bold"/>
                <w:b/>
                <w:bCs/>
                <w:color w:val="000000"/>
                <w:sz w:val="28"/>
                <w:szCs w:val="28"/>
              </w:rPr>
            </w:pPr>
            <w:r>
              <w:rPr>
                <w:rFonts w:cs="Tahoma-Bold"/>
                <w:b/>
                <w:bCs/>
                <w:color w:val="000000"/>
                <w:sz w:val="28"/>
                <w:szCs w:val="28"/>
              </w:rPr>
              <w:t>Simon Bowen (</w:t>
            </w:r>
            <w:r w:rsidR="003A2F82">
              <w:rPr>
                <w:rFonts w:cs="Tahoma-Bold"/>
                <w:b/>
                <w:bCs/>
                <w:color w:val="000000"/>
                <w:sz w:val="28"/>
                <w:szCs w:val="28"/>
              </w:rPr>
              <w:t xml:space="preserve">inherited lead </w:t>
            </w:r>
            <w:r>
              <w:rPr>
                <w:rFonts w:cs="Tahoma-Bold"/>
                <w:b/>
                <w:bCs/>
                <w:color w:val="000000"/>
                <w:sz w:val="28"/>
                <w:szCs w:val="28"/>
              </w:rPr>
              <w:t>May</w:t>
            </w:r>
            <w:r w:rsidR="003A2F82">
              <w:rPr>
                <w:rFonts w:cs="Tahoma-Bold"/>
                <w:b/>
                <w:bCs/>
                <w:color w:val="000000"/>
                <w:sz w:val="28"/>
                <w:szCs w:val="28"/>
              </w:rPr>
              <w:t xml:space="preserve"> 2016)</w:t>
            </w:r>
            <w:r>
              <w:rPr>
                <w:rFonts w:cs="Tahoma-Bold"/>
                <w:b/>
                <w:bCs/>
                <w:color w:val="000000"/>
                <w:sz w:val="28"/>
                <w:szCs w:val="28"/>
              </w:rPr>
              <w:t xml:space="preserve"> </w:t>
            </w: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77777777" w:rsidR="00D9477B" w:rsidRDefault="00D9477B" w:rsidP="00D9477B">
            <w:pPr>
              <w:autoSpaceDE w:val="0"/>
              <w:autoSpaceDN w:val="0"/>
              <w:adjustRightInd w:val="0"/>
              <w:rPr>
                <w:rFonts w:cs="Tahoma-Bold"/>
                <w:b/>
                <w:bCs/>
                <w:color w:val="000000"/>
                <w:sz w:val="28"/>
                <w:szCs w:val="28"/>
              </w:rPr>
            </w:pPr>
          </w:p>
          <w:p w14:paraId="5FCCDFC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FB31FBF" w14:textId="3A1BFBBD" w:rsidR="00D9477B" w:rsidRDefault="003A2F82" w:rsidP="00D9477B">
            <w:pPr>
              <w:autoSpaceDE w:val="0"/>
              <w:autoSpaceDN w:val="0"/>
              <w:adjustRightInd w:val="0"/>
              <w:rPr>
                <w:rFonts w:cs="Tahoma-Bold"/>
                <w:b/>
                <w:bCs/>
                <w:color w:val="000000"/>
                <w:sz w:val="28"/>
                <w:szCs w:val="28"/>
              </w:rPr>
            </w:pPr>
            <w:r>
              <w:rPr>
                <w:rFonts w:cs="Tahoma-Bold"/>
                <w:b/>
                <w:bCs/>
                <w:color w:val="000000"/>
                <w:sz w:val="28"/>
                <w:szCs w:val="28"/>
              </w:rPr>
              <w:t>July 2016</w:t>
            </w:r>
          </w:p>
          <w:p w14:paraId="55D5A83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5D0DBC07" w14:textId="3EFB5658" w:rsidR="00D9477B" w:rsidRPr="00E9048E" w:rsidRDefault="003A2F82" w:rsidP="00D9477B">
            <w:pPr>
              <w:autoSpaceDE w:val="0"/>
              <w:autoSpaceDN w:val="0"/>
              <w:adjustRightInd w:val="0"/>
              <w:rPr>
                <w:rFonts w:cs="Tahoma-Bold"/>
                <w:b/>
                <w:bCs/>
                <w:color w:val="000000"/>
                <w:sz w:val="28"/>
                <w:szCs w:val="28"/>
              </w:rPr>
            </w:pPr>
            <w:r>
              <w:rPr>
                <w:rFonts w:cs="Tahoma-Bold"/>
                <w:b/>
                <w:bCs/>
                <w:color w:val="000000"/>
                <w:sz w:val="28"/>
                <w:szCs w:val="28"/>
              </w:rPr>
              <w:t>1/1/16 – 31/12/16</w:t>
            </w: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055B43DF" w14:textId="77777777"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p>
          <w:p w14:paraId="1947665B" w14:textId="2822E7ED" w:rsidR="00D9477B" w:rsidRPr="00E9048E" w:rsidRDefault="003A2F82" w:rsidP="00D9477B">
            <w:pPr>
              <w:autoSpaceDE w:val="0"/>
              <w:autoSpaceDN w:val="0"/>
              <w:adjustRightInd w:val="0"/>
              <w:rPr>
                <w:rFonts w:cs="Tahoma-Bold"/>
                <w:b/>
                <w:bCs/>
                <w:color w:val="000000"/>
                <w:sz w:val="28"/>
                <w:szCs w:val="28"/>
              </w:rPr>
            </w:pPr>
            <w:r>
              <w:rPr>
                <w:rFonts w:cs="Tahoma-Bold"/>
                <w:b/>
                <w:bCs/>
                <w:color w:val="000000"/>
                <w:sz w:val="28"/>
                <w:szCs w:val="28"/>
              </w:rPr>
              <w:t>3 (final)</w:t>
            </w:r>
          </w:p>
        </w:tc>
      </w:tr>
      <w:tr w:rsidR="00D9477B" w:rsidRPr="00F27D91" w14:paraId="04165D98" w14:textId="77777777" w:rsidTr="00D9477B">
        <w:tc>
          <w:tcPr>
            <w:tcW w:w="9747" w:type="dxa"/>
            <w:gridSpan w:val="2"/>
            <w:tcBorders>
              <w:bottom w:val="single" w:sz="4" w:space="0" w:color="auto"/>
            </w:tcBorders>
          </w:tcPr>
          <w:p w14:paraId="6E4910CC" w14:textId="5616B278"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4803"/>
        <w:gridCol w:w="4804"/>
      </w:tblGrid>
      <w:tr w:rsidR="00C5663C" w14:paraId="19222696" w14:textId="77777777" w:rsidTr="00CE4D6F">
        <w:tc>
          <w:tcPr>
            <w:tcW w:w="9607" w:type="dxa"/>
            <w:gridSpan w:val="2"/>
            <w:shd w:val="clear" w:color="auto" w:fill="B6DDE8" w:themeFill="accent5" w:themeFillTint="66"/>
          </w:tcPr>
          <w:p w14:paraId="68E7A141" w14:textId="2968F6AB" w:rsidR="00C5663C" w:rsidRDefault="00C5663C" w:rsidP="00C5663C">
            <w:pPr>
              <w:rPr>
                <w:b/>
                <w:sz w:val="24"/>
                <w:szCs w:val="24"/>
              </w:rPr>
            </w:pPr>
            <w:r w:rsidRPr="007B4688">
              <w:rPr>
                <w:b/>
                <w:sz w:val="24"/>
                <w:szCs w:val="24"/>
              </w:rPr>
              <w:lastRenderedPageBreak/>
              <w:t>Project summary</w:t>
            </w:r>
            <w:r w:rsidR="00CE4D6F">
              <w:rPr>
                <w:b/>
                <w:sz w:val="24"/>
                <w:szCs w:val="24"/>
              </w:rPr>
              <w:t xml:space="preserve"> (no more than 300 words)</w:t>
            </w:r>
          </w:p>
        </w:tc>
      </w:tr>
      <w:tr w:rsidR="00C5663C" w14:paraId="35B4AA0D" w14:textId="77777777" w:rsidTr="00C5663C">
        <w:tc>
          <w:tcPr>
            <w:tcW w:w="9607" w:type="dxa"/>
            <w:gridSpan w:val="2"/>
          </w:tcPr>
          <w:p w14:paraId="48EA8E39" w14:textId="33DA01B3" w:rsidR="00C5663C" w:rsidRDefault="00C5663C" w:rsidP="00C5663C">
            <w:pPr>
              <w:rPr>
                <w:b/>
                <w:sz w:val="24"/>
                <w:szCs w:val="24"/>
              </w:rPr>
            </w:pPr>
          </w:p>
          <w:p w14:paraId="7D5C218C" w14:textId="27D0FA2C" w:rsidR="003A2F82" w:rsidRDefault="003A2F82" w:rsidP="003A2F82">
            <w:pPr>
              <w:rPr>
                <w:rFonts w:ascii="Calibri" w:eastAsia="Calibri" w:hAnsi="Calibri" w:cs="Times New Roman"/>
              </w:rPr>
            </w:pPr>
            <w:bookmarkStart w:id="0" w:name="_Hlk490055121"/>
            <w:r>
              <w:rPr>
                <w:rFonts w:ascii="Calibri" w:eastAsia="Calibri" w:hAnsi="Calibri" w:cs="Times New Roman"/>
              </w:rPr>
              <w:t xml:space="preserve">There is </w:t>
            </w:r>
            <w:r w:rsidRPr="00EC3FA2">
              <w:rPr>
                <w:rFonts w:ascii="Calibri" w:eastAsia="Calibri" w:hAnsi="Calibri" w:cs="Times New Roman"/>
              </w:rPr>
              <w:t>circumstantial evidence to suggest that some UK high-yielding sugar-beet crops grown under modern conditions would benefit from higher-than-recommended plant populations and more N. An extensive 3-year programme o</w:t>
            </w:r>
            <w:r>
              <w:rPr>
                <w:rFonts w:ascii="Calibri" w:eastAsia="Calibri" w:hAnsi="Calibri" w:cs="Times New Roman"/>
              </w:rPr>
              <w:t xml:space="preserve">f experiments has been </w:t>
            </w:r>
            <w:r w:rsidRPr="00EC3FA2">
              <w:rPr>
                <w:rFonts w:ascii="Calibri" w:eastAsia="Calibri" w:hAnsi="Calibri" w:cs="Times New Roman"/>
              </w:rPr>
              <w:t xml:space="preserve">testing factorial combinations of 7 rates of N (0-200 kg/ha) and six plant population densities (50,000–150,000/ha) on </w:t>
            </w:r>
            <w:r>
              <w:rPr>
                <w:rFonts w:ascii="Calibri" w:eastAsia="Calibri" w:hAnsi="Calibri" w:cs="Times New Roman"/>
              </w:rPr>
              <w:t xml:space="preserve">three </w:t>
            </w:r>
            <w:r w:rsidRPr="00EC3FA2">
              <w:rPr>
                <w:rFonts w:ascii="Calibri" w:eastAsia="Calibri" w:hAnsi="Calibri" w:cs="Times New Roman"/>
              </w:rPr>
              <w:t>di</w:t>
            </w:r>
            <w:r>
              <w:rPr>
                <w:rFonts w:ascii="Calibri" w:eastAsia="Calibri" w:hAnsi="Calibri" w:cs="Times New Roman"/>
              </w:rPr>
              <w:t>fferent soil types.</w:t>
            </w:r>
          </w:p>
          <w:p w14:paraId="3E40986B" w14:textId="77777777" w:rsidR="003A2F82" w:rsidRDefault="003A2F82" w:rsidP="003A2F82">
            <w:pPr>
              <w:rPr>
                <w:rFonts w:ascii="Calibri" w:eastAsia="Calibri" w:hAnsi="Calibri" w:cs="Times New Roman"/>
              </w:rPr>
            </w:pPr>
          </w:p>
          <w:p w14:paraId="75C3B6B2" w14:textId="65474899" w:rsidR="004C15EE" w:rsidRDefault="003A2F82" w:rsidP="00EE6173">
            <w:pPr>
              <w:spacing w:after="160" w:line="259" w:lineRule="auto"/>
            </w:pPr>
            <w:r w:rsidRPr="00EE6173">
              <w:rPr>
                <w:rFonts w:ascii="Calibri" w:eastAsia="Calibri" w:hAnsi="Calibri" w:cs="Times New Roman"/>
              </w:rPr>
              <w:t xml:space="preserve">Of the three 2016 trials sites, the Garboldisham site was abandoned and not taken to yield due to high population of weed beet. </w:t>
            </w:r>
            <w:r w:rsidR="00EE6173" w:rsidRPr="007F3B72">
              <w:t xml:space="preserve">SMN tests </w:t>
            </w:r>
            <w:r w:rsidR="002A4DBE">
              <w:t xml:space="preserve">which were undertaken post-drilling </w:t>
            </w:r>
            <w:r w:rsidR="00EE6173" w:rsidRPr="007F3B72">
              <w:t xml:space="preserve">revealed </w:t>
            </w:r>
            <w:r w:rsidR="002A4DBE">
              <w:t xml:space="preserve">higher than expected soil N levels. This placed both </w:t>
            </w:r>
            <w:r w:rsidR="00EE6173">
              <w:t>the B</w:t>
            </w:r>
            <w:r w:rsidR="002A4DBE">
              <w:t>racebridge and Hibbaldstow sites in Soil N Index 2</w:t>
            </w:r>
            <w:r w:rsidR="00EE6173">
              <w:t>. The recommended nitrogen rate for these soils is 100 kg N/ha</w:t>
            </w:r>
            <w:r w:rsidR="004C15EE">
              <w:t>.</w:t>
            </w:r>
          </w:p>
          <w:p w14:paraId="7FDA2C26" w14:textId="2F79FD28" w:rsidR="00EE6173" w:rsidRDefault="004C15EE" w:rsidP="00EE6173">
            <w:pPr>
              <w:spacing w:after="160" w:line="259" w:lineRule="auto"/>
            </w:pPr>
            <w:r>
              <w:t xml:space="preserve">The </w:t>
            </w:r>
            <w:r w:rsidRPr="007F3B72">
              <w:t>recommended plant population is 100,000/ha</w:t>
            </w:r>
            <w:r>
              <w:t xml:space="preserve"> </w:t>
            </w:r>
            <w:r w:rsidR="00A2637D">
              <w:t xml:space="preserve">but this was not selected as one of the population densities </w:t>
            </w:r>
            <w:r w:rsidR="001F576A">
              <w:t>treatments</w:t>
            </w:r>
            <w:r w:rsidR="00A2637D">
              <w:t xml:space="preserve"> and 90,000 &amp; 110,000 plants/ha wer</w:t>
            </w:r>
            <w:r w:rsidR="001F576A">
              <w:t>e the nearest comparative treatments to this.</w:t>
            </w:r>
          </w:p>
          <w:p w14:paraId="5DDA02F4" w14:textId="58D4A304" w:rsidR="004C15EE" w:rsidRDefault="004C15EE" w:rsidP="004C15EE">
            <w:pPr>
              <w:spacing w:after="160" w:line="259" w:lineRule="auto"/>
            </w:pPr>
            <w:r>
              <w:t>The 2016 data shows very little interaction between nitrogen rates and plant population and provide little evidence that higher plant population require higher nitrogen rates</w:t>
            </w:r>
            <w:r w:rsidR="002A4DBE">
              <w:t>.</w:t>
            </w:r>
            <w:r w:rsidR="001F576A">
              <w:t xml:space="preserve"> At both sites, the 50,00</w:t>
            </w:r>
            <w:r w:rsidR="00DE02B4">
              <w:t xml:space="preserve"> </w:t>
            </w:r>
            <w:r w:rsidR="001F576A">
              <w:t>population density w</w:t>
            </w:r>
            <w:r w:rsidR="00DE02B4">
              <w:t>as</w:t>
            </w:r>
            <w:r w:rsidR="001F576A">
              <w:t xml:space="preserve"> clea</w:t>
            </w:r>
            <w:r w:rsidR="00DE02B4">
              <w:t>r</w:t>
            </w:r>
            <w:r w:rsidR="001F576A">
              <w:t>ly, as expected, sub optimal. At</w:t>
            </w:r>
            <w:r w:rsidR="00DE02B4">
              <w:t xml:space="preserve"> </w:t>
            </w:r>
            <w:r w:rsidR="001F576A">
              <w:t>Bracebridge</w:t>
            </w:r>
            <w:r w:rsidR="00DE02B4">
              <w:t xml:space="preserve">, </w:t>
            </w:r>
            <w:r w:rsidR="001F576A">
              <w:t>there were few significant differences between the 90,000 and higher (110,000, 130,000 &amp; 150,000,) population densities whereas as at the Hibbaldsto</w:t>
            </w:r>
            <w:r w:rsidR="00DE02B4">
              <w:t>w</w:t>
            </w:r>
            <w:r w:rsidR="001F576A">
              <w:t xml:space="preserve"> site th</w:t>
            </w:r>
            <w:r w:rsidR="00DE02B4">
              <w:t>e</w:t>
            </w:r>
            <w:r w:rsidR="001F576A">
              <w:t xml:space="preserve"> 90,000</w:t>
            </w:r>
            <w:r w:rsidR="00DE02B4">
              <w:t xml:space="preserve"> </w:t>
            </w:r>
            <w:r w:rsidR="001F576A">
              <w:t>population density was poorer than the higher population densities.</w:t>
            </w:r>
            <w:r w:rsidR="00DE02B4">
              <w:t xml:space="preserve"> </w:t>
            </w:r>
            <w:r w:rsidR="001F576A">
              <w:t xml:space="preserve">There was a consistent reduction in root sugar content (%) above 90 kg N/ha </w:t>
            </w:r>
            <w:r w:rsidR="00DE02B4">
              <w:t>at both sites albeit this effect was more variable at Hibbaldstow</w:t>
            </w:r>
            <w:r w:rsidR="00150C6D">
              <w:t>. This effect was not significantly influenced by plant population.</w:t>
            </w:r>
          </w:p>
          <w:p w14:paraId="3073F787" w14:textId="5D1C9146" w:rsidR="00DE02B4" w:rsidRDefault="00DE02B4" w:rsidP="004C15EE">
            <w:pPr>
              <w:spacing w:after="160" w:line="259" w:lineRule="auto"/>
            </w:pPr>
            <w:r>
              <w:t>It is not possible to conclude from the 2016 trials that different soil types have different optimal plant population densities and nitrogen rates</w:t>
            </w:r>
            <w:r w:rsidR="00EE3489">
              <w:t xml:space="preserve">. Unfortunately, this is in </w:t>
            </w:r>
            <w:r>
              <w:t>part due to the small number of sites tested and the high soil nitrogen levels on these sites.</w:t>
            </w:r>
          </w:p>
          <w:bookmarkEnd w:id="0"/>
          <w:p w14:paraId="5C524850" w14:textId="77777777" w:rsidR="00F229E1" w:rsidRDefault="00F229E1" w:rsidP="00F229E1">
            <w:pPr>
              <w:rPr>
                <w:rFonts w:ascii="Calibri" w:eastAsia="Calibri" w:hAnsi="Calibri" w:cs="Times New Roman"/>
              </w:rPr>
            </w:pPr>
          </w:p>
          <w:p w14:paraId="5BAD01D3" w14:textId="77777777" w:rsidR="00F229E1" w:rsidRPr="00215B11" w:rsidRDefault="00F229E1" w:rsidP="00F229E1">
            <w:pPr>
              <w:rPr>
                <w:rFonts w:ascii="Calibri" w:eastAsia="Calibri" w:hAnsi="Calibri" w:cs="Times New Roman"/>
                <w:b/>
              </w:rPr>
            </w:pPr>
            <w:r w:rsidRPr="00215B11">
              <w:rPr>
                <w:rFonts w:ascii="Calibri" w:eastAsia="Calibri" w:hAnsi="Calibri" w:cs="Times New Roman"/>
                <w:b/>
              </w:rPr>
              <w:t>Main Objectives:</w:t>
            </w:r>
          </w:p>
          <w:p w14:paraId="172BD08D" w14:textId="77777777" w:rsidR="00F229E1" w:rsidRDefault="00F229E1" w:rsidP="00F229E1">
            <w:pPr>
              <w:rPr>
                <w:rFonts w:ascii="Calibri" w:eastAsia="Calibri" w:hAnsi="Calibri" w:cs="Times New Roman"/>
              </w:rPr>
            </w:pPr>
          </w:p>
          <w:p w14:paraId="06EC5CFC" w14:textId="77777777" w:rsidR="00F229E1" w:rsidRDefault="00F229E1" w:rsidP="00F229E1">
            <w:pPr>
              <w:pStyle w:val="ListParagraph"/>
              <w:numPr>
                <w:ilvl w:val="0"/>
                <w:numId w:val="27"/>
              </w:numPr>
              <w:rPr>
                <w:rFonts w:ascii="Calibri" w:eastAsia="Calibri" w:hAnsi="Calibri" w:cs="Times New Roman"/>
              </w:rPr>
            </w:pPr>
            <w:r>
              <w:rPr>
                <w:rFonts w:ascii="Calibri" w:eastAsia="Calibri" w:hAnsi="Calibri" w:cs="Times New Roman"/>
              </w:rPr>
              <w:t>To assess the interactions of nitrogen rates and plant populations on crop performance</w:t>
            </w:r>
          </w:p>
          <w:p w14:paraId="34B7E605" w14:textId="77777777" w:rsidR="00F229E1" w:rsidRDefault="00F229E1" w:rsidP="00F229E1">
            <w:pPr>
              <w:pStyle w:val="ListParagraph"/>
              <w:numPr>
                <w:ilvl w:val="0"/>
                <w:numId w:val="27"/>
              </w:numPr>
              <w:rPr>
                <w:rFonts w:ascii="Calibri" w:eastAsia="Calibri" w:hAnsi="Calibri" w:cs="Times New Roman"/>
              </w:rPr>
            </w:pPr>
            <w:r>
              <w:rPr>
                <w:rFonts w:ascii="Calibri" w:eastAsia="Calibri" w:hAnsi="Calibri" w:cs="Times New Roman"/>
              </w:rPr>
              <w:t>To assess this interaction across different sites (soil types)</w:t>
            </w:r>
          </w:p>
          <w:p w14:paraId="0E0029AF" w14:textId="77777777" w:rsidR="00F229E1" w:rsidRDefault="00F229E1" w:rsidP="00F229E1">
            <w:pPr>
              <w:pStyle w:val="ListParagraph"/>
              <w:numPr>
                <w:ilvl w:val="0"/>
                <w:numId w:val="27"/>
              </w:numPr>
              <w:rPr>
                <w:rFonts w:ascii="Calibri" w:eastAsia="Calibri" w:hAnsi="Calibri" w:cs="Times New Roman"/>
              </w:rPr>
            </w:pPr>
            <w:r>
              <w:rPr>
                <w:rFonts w:ascii="Calibri" w:eastAsia="Calibri" w:hAnsi="Calibri" w:cs="Times New Roman"/>
              </w:rPr>
              <w:t>To understand the basis for any interaction in terms of crop partitioning of dry matter.</w:t>
            </w:r>
          </w:p>
          <w:p w14:paraId="374BC636" w14:textId="42628C60" w:rsidR="00F229E1" w:rsidRDefault="00F229E1" w:rsidP="00F229E1">
            <w:pPr>
              <w:rPr>
                <w:rFonts w:ascii="Calibri" w:eastAsia="Calibri" w:hAnsi="Calibri" w:cs="Times New Roman"/>
              </w:rPr>
            </w:pPr>
          </w:p>
          <w:p w14:paraId="59B01F9B" w14:textId="6C2295DF" w:rsidR="00210837" w:rsidRDefault="00210837" w:rsidP="00F229E1">
            <w:pPr>
              <w:rPr>
                <w:rFonts w:ascii="Calibri" w:eastAsia="Calibri" w:hAnsi="Calibri" w:cs="Times New Roman"/>
              </w:rPr>
            </w:pPr>
          </w:p>
          <w:p w14:paraId="05DC8939" w14:textId="60DAE69F" w:rsidR="00210837" w:rsidRDefault="00210837" w:rsidP="00F229E1">
            <w:pPr>
              <w:rPr>
                <w:rFonts w:ascii="Calibri" w:eastAsia="Calibri" w:hAnsi="Calibri" w:cs="Times New Roman"/>
              </w:rPr>
            </w:pPr>
          </w:p>
          <w:p w14:paraId="48CE4079" w14:textId="5621C9C6" w:rsidR="00210837" w:rsidRDefault="00210837" w:rsidP="00F229E1">
            <w:pPr>
              <w:rPr>
                <w:rFonts w:ascii="Calibri" w:eastAsia="Calibri" w:hAnsi="Calibri" w:cs="Times New Roman"/>
              </w:rPr>
            </w:pPr>
          </w:p>
          <w:p w14:paraId="69468466" w14:textId="511FA461" w:rsidR="00210837" w:rsidRDefault="00210837" w:rsidP="00F229E1">
            <w:pPr>
              <w:rPr>
                <w:rFonts w:ascii="Calibri" w:eastAsia="Calibri" w:hAnsi="Calibri" w:cs="Times New Roman"/>
              </w:rPr>
            </w:pPr>
          </w:p>
          <w:p w14:paraId="45F20A56" w14:textId="76F7141A" w:rsidR="00210837" w:rsidRDefault="00210837" w:rsidP="00F229E1">
            <w:pPr>
              <w:rPr>
                <w:rFonts w:ascii="Calibri" w:eastAsia="Calibri" w:hAnsi="Calibri" w:cs="Times New Roman"/>
              </w:rPr>
            </w:pPr>
          </w:p>
          <w:p w14:paraId="7FCB3209" w14:textId="454442B3" w:rsidR="00210837" w:rsidRDefault="00210837" w:rsidP="00F229E1">
            <w:pPr>
              <w:rPr>
                <w:rFonts w:ascii="Calibri" w:eastAsia="Calibri" w:hAnsi="Calibri" w:cs="Times New Roman"/>
              </w:rPr>
            </w:pPr>
          </w:p>
          <w:p w14:paraId="66BF94E2" w14:textId="0BD2C0DB" w:rsidR="00210837" w:rsidRDefault="00210837" w:rsidP="00F229E1">
            <w:pPr>
              <w:rPr>
                <w:rFonts w:ascii="Calibri" w:eastAsia="Calibri" w:hAnsi="Calibri" w:cs="Times New Roman"/>
              </w:rPr>
            </w:pPr>
          </w:p>
          <w:p w14:paraId="2F3D5572" w14:textId="74469774" w:rsidR="00210837" w:rsidRDefault="00210837" w:rsidP="00F229E1">
            <w:pPr>
              <w:rPr>
                <w:rFonts w:ascii="Calibri" w:eastAsia="Calibri" w:hAnsi="Calibri" w:cs="Times New Roman"/>
              </w:rPr>
            </w:pPr>
          </w:p>
          <w:p w14:paraId="532D39E5" w14:textId="0B47B094" w:rsidR="00210837" w:rsidRDefault="00210837" w:rsidP="00F229E1">
            <w:pPr>
              <w:rPr>
                <w:rFonts w:ascii="Calibri" w:eastAsia="Calibri" w:hAnsi="Calibri" w:cs="Times New Roman"/>
              </w:rPr>
            </w:pPr>
          </w:p>
          <w:p w14:paraId="584DCA1F" w14:textId="6BF64EA7" w:rsidR="00210837" w:rsidRDefault="00210837" w:rsidP="00F229E1">
            <w:pPr>
              <w:rPr>
                <w:rFonts w:ascii="Calibri" w:eastAsia="Calibri" w:hAnsi="Calibri" w:cs="Times New Roman"/>
              </w:rPr>
            </w:pPr>
          </w:p>
          <w:p w14:paraId="63345992" w14:textId="1CF91CA4" w:rsidR="00210837" w:rsidRDefault="00210837" w:rsidP="00F229E1">
            <w:pPr>
              <w:rPr>
                <w:rFonts w:ascii="Calibri" w:eastAsia="Calibri" w:hAnsi="Calibri" w:cs="Times New Roman"/>
              </w:rPr>
            </w:pPr>
          </w:p>
          <w:p w14:paraId="1BCC77DA" w14:textId="7CE89157" w:rsidR="00210837" w:rsidRDefault="00210837" w:rsidP="00F229E1">
            <w:pPr>
              <w:rPr>
                <w:rFonts w:ascii="Calibri" w:eastAsia="Calibri" w:hAnsi="Calibri" w:cs="Times New Roman"/>
              </w:rPr>
            </w:pPr>
          </w:p>
          <w:p w14:paraId="011CB4B7" w14:textId="0E8CDFDF" w:rsidR="00210837" w:rsidRDefault="00210837" w:rsidP="00F229E1">
            <w:pPr>
              <w:rPr>
                <w:rFonts w:ascii="Calibri" w:eastAsia="Calibri" w:hAnsi="Calibri" w:cs="Times New Roman"/>
              </w:rPr>
            </w:pPr>
          </w:p>
          <w:p w14:paraId="4D752C47" w14:textId="096401DE" w:rsidR="00210837" w:rsidRDefault="00210837" w:rsidP="00F229E1">
            <w:pPr>
              <w:rPr>
                <w:rFonts w:ascii="Calibri" w:eastAsia="Calibri" w:hAnsi="Calibri" w:cs="Times New Roman"/>
              </w:rPr>
            </w:pPr>
          </w:p>
          <w:p w14:paraId="5CA848D6" w14:textId="52AC2789" w:rsidR="00210837" w:rsidRDefault="00210837" w:rsidP="00F229E1">
            <w:pPr>
              <w:rPr>
                <w:rFonts w:ascii="Calibri" w:eastAsia="Calibri" w:hAnsi="Calibri" w:cs="Times New Roman"/>
              </w:rPr>
            </w:pPr>
          </w:p>
          <w:p w14:paraId="31759407" w14:textId="2B87EA57" w:rsidR="00210837" w:rsidRDefault="00210837" w:rsidP="00F229E1">
            <w:pPr>
              <w:rPr>
                <w:rFonts w:ascii="Calibri" w:eastAsia="Calibri" w:hAnsi="Calibri" w:cs="Times New Roman"/>
              </w:rPr>
            </w:pPr>
          </w:p>
          <w:p w14:paraId="1835E719" w14:textId="0ACAD68D" w:rsidR="00210837" w:rsidRDefault="00210837" w:rsidP="00F229E1">
            <w:pPr>
              <w:rPr>
                <w:rFonts w:ascii="Calibri" w:eastAsia="Calibri" w:hAnsi="Calibri" w:cs="Times New Roman"/>
              </w:rPr>
            </w:pPr>
          </w:p>
          <w:p w14:paraId="2295922D" w14:textId="69D5936B" w:rsidR="00210837" w:rsidRDefault="00210837" w:rsidP="00F229E1">
            <w:pPr>
              <w:rPr>
                <w:rFonts w:ascii="Calibri" w:eastAsia="Calibri" w:hAnsi="Calibri" w:cs="Times New Roman"/>
              </w:rPr>
            </w:pPr>
          </w:p>
          <w:p w14:paraId="41856369" w14:textId="36ADD4A0" w:rsidR="00210837" w:rsidRDefault="00210837" w:rsidP="00F229E1">
            <w:pPr>
              <w:rPr>
                <w:rFonts w:ascii="Calibri" w:eastAsia="Calibri" w:hAnsi="Calibri" w:cs="Times New Roman"/>
              </w:rPr>
            </w:pPr>
          </w:p>
          <w:p w14:paraId="45C2CCF3" w14:textId="63EEE8F0" w:rsidR="00210837" w:rsidRDefault="00210837" w:rsidP="00F229E1">
            <w:pPr>
              <w:rPr>
                <w:rFonts w:ascii="Calibri" w:eastAsia="Calibri" w:hAnsi="Calibri" w:cs="Times New Roman"/>
              </w:rPr>
            </w:pPr>
          </w:p>
          <w:p w14:paraId="70FFE2D3" w14:textId="77777777" w:rsidR="00F229E1" w:rsidRDefault="00F229E1" w:rsidP="00F229E1">
            <w:pPr>
              <w:rPr>
                <w:rFonts w:ascii="Calibri" w:eastAsia="Calibri" w:hAnsi="Calibri" w:cs="Times New Roman"/>
              </w:rPr>
            </w:pPr>
          </w:p>
          <w:p w14:paraId="23ADB75C" w14:textId="207EA430" w:rsidR="00F229E1" w:rsidRDefault="00F229E1" w:rsidP="00F229E1">
            <w:pPr>
              <w:rPr>
                <w:rFonts w:ascii="Calibri" w:eastAsia="Calibri" w:hAnsi="Calibri" w:cs="Times New Roman"/>
                <w:b/>
              </w:rPr>
            </w:pPr>
            <w:r w:rsidRPr="00215B11">
              <w:rPr>
                <w:rFonts w:ascii="Calibri" w:eastAsia="Calibri" w:hAnsi="Calibri" w:cs="Times New Roman"/>
                <w:b/>
              </w:rPr>
              <w:t>Outcomes</w:t>
            </w:r>
            <w:r w:rsidR="00210837">
              <w:rPr>
                <w:rFonts w:ascii="Calibri" w:eastAsia="Calibri" w:hAnsi="Calibri" w:cs="Times New Roman"/>
                <w:b/>
              </w:rPr>
              <w:t xml:space="preserve"> and key messages</w:t>
            </w:r>
            <w:r w:rsidRPr="00215B11">
              <w:rPr>
                <w:rFonts w:ascii="Calibri" w:eastAsia="Calibri" w:hAnsi="Calibri" w:cs="Times New Roman"/>
                <w:b/>
              </w:rPr>
              <w:t xml:space="preserve"> </w:t>
            </w:r>
          </w:p>
          <w:p w14:paraId="356D9922" w14:textId="41984E2A" w:rsidR="00210837" w:rsidRDefault="00210837" w:rsidP="00F229E1">
            <w:pPr>
              <w:rPr>
                <w:rFonts w:ascii="Calibri" w:eastAsia="Calibri" w:hAnsi="Calibri" w:cs="Times New Roman"/>
                <w:b/>
              </w:rPr>
            </w:pPr>
          </w:p>
          <w:p w14:paraId="0AFB7BA0" w14:textId="2FC7FE80" w:rsidR="00210837" w:rsidRDefault="00210837" w:rsidP="00F229E1">
            <w:pPr>
              <w:rPr>
                <w:rFonts w:ascii="Calibri" w:eastAsia="Calibri" w:hAnsi="Calibri" w:cs="Times New Roman"/>
                <w:b/>
              </w:rPr>
            </w:pPr>
          </w:p>
          <w:p w14:paraId="267B3C5C" w14:textId="77777777" w:rsidR="00210837" w:rsidRPr="00215B11" w:rsidRDefault="00210837" w:rsidP="00F229E1">
            <w:pPr>
              <w:rPr>
                <w:rFonts w:ascii="Calibri" w:eastAsia="Calibri" w:hAnsi="Calibri" w:cs="Times New Roman"/>
                <w:b/>
              </w:rPr>
            </w:pPr>
          </w:p>
          <w:p w14:paraId="5A5FFDE4" w14:textId="77777777" w:rsidR="00F229E1" w:rsidRDefault="00F229E1" w:rsidP="00F229E1">
            <w:pPr>
              <w:pStyle w:val="ListParagraph"/>
              <w:rPr>
                <w:rFonts w:ascii="Calibri" w:eastAsia="Calibri" w:hAnsi="Calibri" w:cs="Times New Roman"/>
              </w:rPr>
            </w:pPr>
          </w:p>
          <w:p w14:paraId="2F9BF9E2" w14:textId="77777777" w:rsidR="00F229E1" w:rsidRDefault="00F229E1" w:rsidP="00F229E1">
            <w:pPr>
              <w:pStyle w:val="ListParagraph"/>
              <w:rPr>
                <w:rFonts w:ascii="Calibri" w:eastAsia="Calibri" w:hAnsi="Calibri" w:cs="Times New Roman"/>
              </w:rPr>
            </w:pPr>
            <w:r>
              <w:rPr>
                <w:rFonts w:ascii="Calibri" w:eastAsia="Calibri" w:hAnsi="Calibri" w:cs="Times New Roman"/>
              </w:rPr>
              <w:t>The effect on nitrogen rate and plant population on crop yield</w:t>
            </w:r>
          </w:p>
          <w:p w14:paraId="0DCE15B7" w14:textId="77777777" w:rsidR="00F229E1" w:rsidRDefault="00F229E1" w:rsidP="00F229E1">
            <w:pPr>
              <w:pStyle w:val="ListParagraph"/>
              <w:rPr>
                <w:rFonts w:ascii="Calibri" w:eastAsia="Calibri" w:hAnsi="Calibri" w:cs="Times New Roman"/>
              </w:rPr>
            </w:pPr>
          </w:p>
          <w:p w14:paraId="3623D351" w14:textId="77777777" w:rsidR="00F229E1" w:rsidRPr="00606EB8" w:rsidRDefault="00F229E1" w:rsidP="00F229E1">
            <w:pPr>
              <w:pStyle w:val="ListParagraph"/>
              <w:rPr>
                <w:rFonts w:ascii="Calibri" w:eastAsia="Calibri" w:hAnsi="Calibri" w:cs="Times New Roman"/>
              </w:rPr>
            </w:pPr>
            <w:r>
              <w:rPr>
                <w:rFonts w:ascii="Calibri" w:eastAsia="Calibri" w:hAnsi="Calibri" w:cs="Times New Roman"/>
              </w:rPr>
              <w:t>Bracebridge 2016</w:t>
            </w:r>
          </w:p>
          <w:p w14:paraId="176E88FE" w14:textId="77777777" w:rsidR="00F229E1" w:rsidRPr="00606EB8" w:rsidRDefault="00F229E1" w:rsidP="00F229E1">
            <w:pPr>
              <w:rPr>
                <w:rFonts w:ascii="Calibri" w:eastAsia="Calibri" w:hAnsi="Calibri" w:cs="Times New Roman"/>
              </w:rPr>
            </w:pPr>
          </w:p>
          <w:p w14:paraId="068A4574" w14:textId="77777777" w:rsidR="00F229E1" w:rsidRDefault="00F229E1" w:rsidP="00F229E1">
            <w:pPr>
              <w:rPr>
                <w:rFonts w:ascii="Calibri" w:eastAsia="Calibri" w:hAnsi="Calibri" w:cs="Times New Roman"/>
              </w:rPr>
            </w:pPr>
            <w:r>
              <w:rPr>
                <w:noProof/>
              </w:rPr>
              <w:drawing>
                <wp:inline distT="0" distB="0" distL="0" distR="0" wp14:anchorId="2029A6BD" wp14:editId="78EE728E">
                  <wp:extent cx="4829175" cy="2606040"/>
                  <wp:effectExtent l="0" t="0" r="9525" b="3810"/>
                  <wp:docPr id="9" name="Chart 9">
                    <a:extLst xmlns:a="http://schemas.openxmlformats.org/drawingml/2006/main">
                      <a:ext uri="{FF2B5EF4-FFF2-40B4-BE49-F238E27FC236}">
                        <a16:creationId xmlns:a16="http://schemas.microsoft.com/office/drawing/2014/main" id="{EF3D0558-60C5-42B1-A2DA-CA1158E11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972A11" w14:textId="77777777" w:rsidR="00F229E1" w:rsidRDefault="00F229E1" w:rsidP="00F229E1">
            <w:pPr>
              <w:rPr>
                <w:rFonts w:ascii="Calibri" w:eastAsia="Calibri" w:hAnsi="Calibri" w:cs="Times New Roman"/>
              </w:rPr>
            </w:pPr>
          </w:p>
          <w:p w14:paraId="1F358720" w14:textId="77777777" w:rsidR="00F229E1" w:rsidRDefault="00F229E1" w:rsidP="00F229E1">
            <w:pPr>
              <w:rPr>
                <w:rFonts w:ascii="Calibri" w:eastAsia="Calibri" w:hAnsi="Calibri" w:cs="Times New Roman"/>
              </w:rPr>
            </w:pPr>
          </w:p>
          <w:p w14:paraId="638D8BE6" w14:textId="77777777" w:rsidR="00F229E1" w:rsidRDefault="00F229E1" w:rsidP="00F229E1">
            <w:pPr>
              <w:rPr>
                <w:rFonts w:ascii="Calibri" w:eastAsia="Calibri" w:hAnsi="Calibri" w:cs="Times New Roman"/>
              </w:rPr>
            </w:pPr>
            <w:r>
              <w:rPr>
                <w:rFonts w:ascii="Calibri" w:eastAsia="Calibri" w:hAnsi="Calibri" w:cs="Times New Roman"/>
              </w:rPr>
              <w:t xml:space="preserve">  </w:t>
            </w:r>
          </w:p>
          <w:p w14:paraId="483CE184" w14:textId="77777777" w:rsidR="00F229E1" w:rsidRDefault="00F229E1" w:rsidP="00F229E1">
            <w:pPr>
              <w:rPr>
                <w:rFonts w:ascii="Calibri" w:eastAsia="Calibri" w:hAnsi="Calibri" w:cs="Times New Roman"/>
              </w:rPr>
            </w:pPr>
          </w:p>
          <w:p w14:paraId="62A456C6" w14:textId="77777777" w:rsidR="00F229E1" w:rsidRDefault="00F229E1" w:rsidP="00F229E1">
            <w:pPr>
              <w:rPr>
                <w:rFonts w:ascii="Calibri" w:eastAsia="Calibri" w:hAnsi="Calibri" w:cs="Times New Roman"/>
              </w:rPr>
            </w:pPr>
            <w:r>
              <w:rPr>
                <w:rFonts w:ascii="Calibri" w:eastAsia="Calibri" w:hAnsi="Calibri" w:cs="Times New Roman"/>
              </w:rPr>
              <w:t>Hibbaldstow 2016</w:t>
            </w:r>
          </w:p>
          <w:p w14:paraId="55A1D141" w14:textId="77777777" w:rsidR="00F229E1" w:rsidRDefault="00F229E1" w:rsidP="00F229E1">
            <w:pPr>
              <w:rPr>
                <w:rFonts w:ascii="Calibri" w:eastAsia="Calibri" w:hAnsi="Calibri" w:cs="Times New Roman"/>
              </w:rPr>
            </w:pPr>
          </w:p>
          <w:p w14:paraId="3BE596F6" w14:textId="77777777" w:rsidR="00F229E1" w:rsidRDefault="00F229E1" w:rsidP="00F229E1">
            <w:pPr>
              <w:rPr>
                <w:rFonts w:ascii="Calibri" w:eastAsia="Calibri" w:hAnsi="Calibri" w:cs="Times New Roman"/>
              </w:rPr>
            </w:pPr>
          </w:p>
          <w:p w14:paraId="71DD27DE" w14:textId="77777777" w:rsidR="00F229E1" w:rsidRDefault="00F229E1" w:rsidP="00F229E1">
            <w:pPr>
              <w:spacing w:after="160" w:line="259" w:lineRule="auto"/>
              <w:rPr>
                <w:b/>
                <w:sz w:val="24"/>
                <w:szCs w:val="24"/>
              </w:rPr>
            </w:pPr>
            <w:r>
              <w:rPr>
                <w:noProof/>
              </w:rPr>
              <w:drawing>
                <wp:inline distT="0" distB="0" distL="0" distR="0" wp14:anchorId="6EAD9FE1" wp14:editId="15DB62F7">
                  <wp:extent cx="4819650" cy="2609850"/>
                  <wp:effectExtent l="0" t="0" r="0" b="0"/>
                  <wp:docPr id="10" name="Chart 10">
                    <a:extLst xmlns:a="http://schemas.openxmlformats.org/drawingml/2006/main">
                      <a:ext uri="{FF2B5EF4-FFF2-40B4-BE49-F238E27FC236}">
                        <a16:creationId xmlns:a16="http://schemas.microsoft.com/office/drawing/2014/main" id="{A2F64228-2809-4497-A93F-B3FCA5FBE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4F5AF2" w14:textId="77777777" w:rsidR="00F229E1" w:rsidRDefault="00F229E1" w:rsidP="00F229E1">
            <w:pPr>
              <w:spacing w:after="160" w:line="259" w:lineRule="auto"/>
              <w:rPr>
                <w:b/>
                <w:sz w:val="24"/>
                <w:szCs w:val="24"/>
              </w:rPr>
            </w:pPr>
          </w:p>
          <w:p w14:paraId="1B60D3F4" w14:textId="77777777" w:rsidR="00F229E1" w:rsidRDefault="00F229E1" w:rsidP="00F229E1">
            <w:pPr>
              <w:pStyle w:val="ListParagraph"/>
              <w:numPr>
                <w:ilvl w:val="0"/>
                <w:numId w:val="29"/>
              </w:numPr>
              <w:spacing w:after="160" w:line="259" w:lineRule="auto"/>
            </w:pPr>
            <w:r>
              <w:t xml:space="preserve">The 2016 data shows very little interaction between nitrogen rates and plant population and provide little evidence that higher plant population require higher nitrogen rates. </w:t>
            </w:r>
          </w:p>
          <w:p w14:paraId="6CAFE98A" w14:textId="77777777" w:rsidR="00F229E1" w:rsidRDefault="00F229E1" w:rsidP="00F229E1">
            <w:pPr>
              <w:pStyle w:val="ListParagraph"/>
              <w:spacing w:after="160" w:line="259" w:lineRule="auto"/>
            </w:pPr>
          </w:p>
          <w:p w14:paraId="339F524A" w14:textId="77777777" w:rsidR="00F229E1" w:rsidRDefault="00F229E1" w:rsidP="00F229E1">
            <w:pPr>
              <w:pStyle w:val="ListParagraph"/>
              <w:numPr>
                <w:ilvl w:val="0"/>
                <w:numId w:val="29"/>
              </w:numPr>
              <w:spacing w:after="160" w:line="259" w:lineRule="auto"/>
            </w:pPr>
            <w:r>
              <w:lastRenderedPageBreak/>
              <w:t>At both sites, the 50,00 population density was clearly sub optimal and this was expected given the current recommended population density of 100,000 /ha. At Bracebridge, there were few significant differences between the 90,000 and higher (110,000, 130,000 &amp; 150,000,) population densities</w:t>
            </w:r>
          </w:p>
          <w:p w14:paraId="02249DCE" w14:textId="77777777" w:rsidR="00F229E1" w:rsidRDefault="00F229E1" w:rsidP="00F229E1">
            <w:pPr>
              <w:pStyle w:val="ListParagraph"/>
            </w:pPr>
          </w:p>
          <w:p w14:paraId="51C68ECC" w14:textId="77777777" w:rsidR="00F229E1" w:rsidRDefault="00F229E1" w:rsidP="00F229E1">
            <w:pPr>
              <w:pStyle w:val="ListParagraph"/>
              <w:numPr>
                <w:ilvl w:val="0"/>
                <w:numId w:val="29"/>
              </w:numPr>
              <w:spacing w:after="160" w:line="259" w:lineRule="auto"/>
            </w:pPr>
            <w:r>
              <w:t xml:space="preserve">At the Hibbaldstow site, the 90,000 population density was resulted in lower yields than at the higher population densities. This was the higher yielding of the two sites and reinforces the need to establish the recommended population densities especially to realise the potential of higher yielding sites. </w:t>
            </w:r>
          </w:p>
          <w:p w14:paraId="49611355" w14:textId="77777777" w:rsidR="00F229E1" w:rsidRDefault="00F229E1" w:rsidP="00F229E1">
            <w:pPr>
              <w:pStyle w:val="ListParagraph"/>
            </w:pPr>
          </w:p>
          <w:p w14:paraId="2C2F91F3" w14:textId="77777777" w:rsidR="00F229E1" w:rsidRDefault="00F229E1" w:rsidP="00F229E1">
            <w:pPr>
              <w:pStyle w:val="ListParagraph"/>
              <w:numPr>
                <w:ilvl w:val="0"/>
                <w:numId w:val="29"/>
              </w:numPr>
              <w:spacing w:after="160" w:line="259" w:lineRule="auto"/>
            </w:pPr>
            <w:r>
              <w:t>There was a consistent reduction in root sugar content (%) above 90 kg N/ha at both sites albeit this effect was more variable at Hibbaldstow.  This effect was not significantly influenced by plant population</w:t>
            </w:r>
          </w:p>
          <w:p w14:paraId="37FEEA99" w14:textId="77777777" w:rsidR="00F229E1" w:rsidRDefault="00F229E1" w:rsidP="00F229E1">
            <w:pPr>
              <w:pStyle w:val="ListParagraph"/>
            </w:pPr>
          </w:p>
          <w:p w14:paraId="497AC8D2" w14:textId="77777777" w:rsidR="00F229E1" w:rsidRDefault="00F229E1" w:rsidP="00F229E1">
            <w:pPr>
              <w:pStyle w:val="ListParagraph"/>
              <w:numPr>
                <w:ilvl w:val="0"/>
                <w:numId w:val="29"/>
              </w:numPr>
              <w:spacing w:after="160" w:line="259" w:lineRule="auto"/>
            </w:pPr>
            <w:r>
              <w:t>The two sites in 2016 had higher than expected soil nitrogen levels at drilling and the recommended rate of nitrogen was 100kg N/ha. This is reflected in the relatively shallow response curve about 90 kg N/ha and reinforced the current recommendations.</w:t>
            </w:r>
          </w:p>
          <w:p w14:paraId="067706F2" w14:textId="77777777" w:rsidR="00F229E1" w:rsidRDefault="00F229E1" w:rsidP="00F229E1">
            <w:pPr>
              <w:pStyle w:val="ListParagraph"/>
            </w:pPr>
          </w:p>
          <w:p w14:paraId="1F521F8C" w14:textId="77777777" w:rsidR="00F229E1" w:rsidRPr="00341B51" w:rsidRDefault="00F229E1" w:rsidP="00F229E1">
            <w:pPr>
              <w:pStyle w:val="ListParagraph"/>
              <w:spacing w:after="160" w:line="259" w:lineRule="auto"/>
            </w:pPr>
          </w:p>
          <w:p w14:paraId="2C910917" w14:textId="77777777" w:rsidR="00F229E1" w:rsidRDefault="00F229E1" w:rsidP="00F229E1">
            <w:pPr>
              <w:spacing w:after="160" w:line="259" w:lineRule="auto"/>
              <w:rPr>
                <w:b/>
                <w:sz w:val="24"/>
                <w:szCs w:val="24"/>
              </w:rPr>
            </w:pPr>
          </w:p>
          <w:p w14:paraId="531678EB" w14:textId="77777777" w:rsidR="00F229E1" w:rsidRDefault="00F229E1" w:rsidP="00F229E1">
            <w:pPr>
              <w:spacing w:after="160" w:line="259" w:lineRule="auto"/>
              <w:rPr>
                <w:b/>
                <w:sz w:val="24"/>
                <w:szCs w:val="24"/>
              </w:rPr>
            </w:pPr>
          </w:p>
          <w:p w14:paraId="2D1E3DD3" w14:textId="77777777" w:rsidR="00DE02B4" w:rsidRDefault="00DE02B4" w:rsidP="004C15EE">
            <w:pPr>
              <w:spacing w:after="160" w:line="259" w:lineRule="auto"/>
            </w:pPr>
          </w:p>
          <w:p w14:paraId="4F8AE03A" w14:textId="77777777" w:rsidR="004C15EE" w:rsidRPr="007F3B72" w:rsidRDefault="004C15EE" w:rsidP="00EE6173">
            <w:pPr>
              <w:spacing w:after="160" w:line="259" w:lineRule="auto"/>
            </w:pPr>
          </w:p>
          <w:p w14:paraId="0E52E87E" w14:textId="7B17FD00" w:rsidR="003A2F82" w:rsidRDefault="003A2F82" w:rsidP="003A2F82">
            <w:pPr>
              <w:rPr>
                <w:rFonts w:ascii="Calibri" w:eastAsia="Calibri" w:hAnsi="Calibri" w:cs="Times New Roman"/>
              </w:rPr>
            </w:pPr>
          </w:p>
          <w:p w14:paraId="42724B04" w14:textId="0211D174" w:rsidR="00C5663C" w:rsidRDefault="00C5663C" w:rsidP="00C5663C">
            <w:pPr>
              <w:rPr>
                <w:b/>
                <w:sz w:val="24"/>
                <w:szCs w:val="24"/>
              </w:rPr>
            </w:pPr>
          </w:p>
        </w:tc>
        <w:bookmarkStart w:id="1" w:name="_GoBack"/>
        <w:bookmarkEnd w:id="1"/>
      </w:tr>
      <w:tr w:rsidR="00C5663C" w14:paraId="2440ED3E" w14:textId="77777777" w:rsidTr="00CE4D6F">
        <w:tc>
          <w:tcPr>
            <w:tcW w:w="9607" w:type="dxa"/>
            <w:gridSpan w:val="2"/>
            <w:shd w:val="clear" w:color="auto" w:fill="B6DDE8" w:themeFill="accent5" w:themeFillTint="66"/>
          </w:tcPr>
          <w:p w14:paraId="2AE81380" w14:textId="448CB622" w:rsidR="00C5663C" w:rsidRPr="007B4688" w:rsidRDefault="00042101" w:rsidP="00C5663C">
            <w:pPr>
              <w:rPr>
                <w:b/>
                <w:sz w:val="24"/>
                <w:szCs w:val="24"/>
              </w:rPr>
            </w:pPr>
            <w:r>
              <w:rPr>
                <w:b/>
                <w:sz w:val="24"/>
                <w:szCs w:val="24"/>
              </w:rPr>
              <w:lastRenderedPageBreak/>
              <w:t>Short summary of key objectives</w:t>
            </w:r>
          </w:p>
        </w:tc>
      </w:tr>
      <w:tr w:rsidR="00C5663C" w14:paraId="7FCC597D" w14:textId="77777777" w:rsidTr="00C5663C">
        <w:tc>
          <w:tcPr>
            <w:tcW w:w="9607" w:type="dxa"/>
            <w:gridSpan w:val="2"/>
          </w:tcPr>
          <w:p w14:paraId="06A3CDFF" w14:textId="2DCB7649" w:rsidR="002A4DBE" w:rsidRPr="002A4DBE" w:rsidRDefault="002A4DBE" w:rsidP="002A4DBE">
            <w:pPr>
              <w:pStyle w:val="ListParagraph"/>
              <w:numPr>
                <w:ilvl w:val="0"/>
                <w:numId w:val="24"/>
              </w:numPr>
              <w:rPr>
                <w:rFonts w:ascii="Calibri" w:eastAsia="Calibri" w:hAnsi="Calibri" w:cs="Times New Roman"/>
              </w:rPr>
            </w:pPr>
            <w:r>
              <w:t>To establish a range of plant populations and nitrogen fertiliser rates on contrasting soil types</w:t>
            </w:r>
          </w:p>
          <w:p w14:paraId="433A6901" w14:textId="32B5659C" w:rsidR="002A4DBE" w:rsidRDefault="002A4DBE" w:rsidP="002A4DBE">
            <w:pPr>
              <w:pStyle w:val="ListParagraph"/>
              <w:numPr>
                <w:ilvl w:val="0"/>
                <w:numId w:val="24"/>
              </w:numPr>
              <w:rPr>
                <w:rFonts w:ascii="Calibri" w:eastAsia="Calibri" w:hAnsi="Calibri" w:cs="Times New Roman"/>
              </w:rPr>
            </w:pPr>
            <w:r>
              <w:t xml:space="preserve">To </w:t>
            </w:r>
            <w:r w:rsidRPr="002A4DBE">
              <w:rPr>
                <w:rFonts w:ascii="Calibri" w:eastAsia="Calibri" w:hAnsi="Calibri" w:cs="Times New Roman"/>
              </w:rPr>
              <w:t>more precisely establish optimal plant numbers and N rates for individual soils.</w:t>
            </w:r>
          </w:p>
          <w:p w14:paraId="7407DBEC" w14:textId="57788B64" w:rsidR="002A4DBE" w:rsidRPr="002A4DBE" w:rsidRDefault="002A4DBE" w:rsidP="002A4DBE">
            <w:pPr>
              <w:pStyle w:val="ListParagraph"/>
              <w:numPr>
                <w:ilvl w:val="0"/>
                <w:numId w:val="24"/>
              </w:numPr>
              <w:rPr>
                <w:rFonts w:ascii="Calibri" w:eastAsia="Calibri" w:hAnsi="Calibri" w:cs="Times New Roman"/>
              </w:rPr>
            </w:pPr>
            <w:r>
              <w:rPr>
                <w:rFonts w:ascii="Calibri" w:eastAsia="Calibri" w:hAnsi="Calibri" w:cs="Times New Roman"/>
              </w:rPr>
              <w:t xml:space="preserve">To assess the effect of interactions between plant population and nitrogen rate on dry matter partitioning </w:t>
            </w:r>
          </w:p>
          <w:p w14:paraId="24D1C08C" w14:textId="77777777" w:rsidR="00C5663C" w:rsidRDefault="00C5663C" w:rsidP="002A4DBE">
            <w:pPr>
              <w:pStyle w:val="ListParagraph"/>
              <w:spacing w:after="160" w:line="259" w:lineRule="auto"/>
            </w:pPr>
          </w:p>
          <w:p w14:paraId="1DD4875D" w14:textId="2C675245" w:rsidR="00C5663C" w:rsidRDefault="00C5663C" w:rsidP="00C5663C">
            <w:pPr>
              <w:spacing w:after="160" w:line="259" w:lineRule="auto"/>
            </w:pPr>
          </w:p>
          <w:p w14:paraId="12CBFEF4" w14:textId="77777777" w:rsidR="00CE4D6F" w:rsidRDefault="00CE4D6F" w:rsidP="00C5663C">
            <w:pPr>
              <w:spacing w:after="160" w:line="259" w:lineRule="auto"/>
            </w:pPr>
          </w:p>
          <w:p w14:paraId="4E2F1884" w14:textId="77777777" w:rsidR="00C5663C" w:rsidRDefault="00C5663C" w:rsidP="00240362">
            <w:pPr>
              <w:rPr>
                <w:b/>
                <w:sz w:val="24"/>
                <w:szCs w:val="24"/>
              </w:rPr>
            </w:pPr>
          </w:p>
        </w:tc>
      </w:tr>
      <w:tr w:rsidR="00C5663C" w14:paraId="47ED44D9" w14:textId="77777777" w:rsidTr="00EE6173">
        <w:tc>
          <w:tcPr>
            <w:tcW w:w="4803" w:type="dxa"/>
          </w:tcPr>
          <w:p w14:paraId="2EF8A0BF" w14:textId="40C61D02" w:rsidR="00C5663C" w:rsidRDefault="00C5663C" w:rsidP="00C5663C">
            <w:r>
              <w:t>Insert picture/graph</w:t>
            </w:r>
          </w:p>
          <w:p w14:paraId="5CE722C4" w14:textId="77777777" w:rsidR="00C5663C" w:rsidRDefault="00C5663C" w:rsidP="00240362">
            <w:pPr>
              <w:rPr>
                <w:b/>
                <w:sz w:val="24"/>
                <w:szCs w:val="24"/>
              </w:rPr>
            </w:pPr>
          </w:p>
          <w:p w14:paraId="6E71BEB5" w14:textId="06A2378A" w:rsidR="00CE4D6F" w:rsidRDefault="00CE4D6F" w:rsidP="00240362">
            <w:pPr>
              <w:rPr>
                <w:b/>
                <w:sz w:val="24"/>
                <w:szCs w:val="24"/>
              </w:rPr>
            </w:pPr>
          </w:p>
          <w:p w14:paraId="66A165F5" w14:textId="77777777" w:rsidR="00CE4D6F" w:rsidRDefault="00CE4D6F" w:rsidP="00240362">
            <w:pPr>
              <w:rPr>
                <w:b/>
                <w:sz w:val="24"/>
                <w:szCs w:val="24"/>
              </w:rPr>
            </w:pPr>
          </w:p>
          <w:p w14:paraId="7EDD3AA8" w14:textId="77777777" w:rsidR="00CE4D6F" w:rsidRDefault="00CE4D6F" w:rsidP="00240362">
            <w:pPr>
              <w:rPr>
                <w:b/>
                <w:sz w:val="24"/>
                <w:szCs w:val="24"/>
              </w:rPr>
            </w:pPr>
          </w:p>
          <w:p w14:paraId="0570E795" w14:textId="77777777" w:rsidR="00CE4D6F" w:rsidRDefault="00CE4D6F" w:rsidP="00240362">
            <w:pPr>
              <w:rPr>
                <w:b/>
                <w:sz w:val="24"/>
                <w:szCs w:val="24"/>
              </w:rPr>
            </w:pPr>
          </w:p>
          <w:p w14:paraId="582AE226" w14:textId="77777777" w:rsidR="00CE4D6F" w:rsidRDefault="00CE4D6F" w:rsidP="00240362">
            <w:pPr>
              <w:rPr>
                <w:b/>
                <w:sz w:val="24"/>
                <w:szCs w:val="24"/>
              </w:rPr>
            </w:pPr>
          </w:p>
          <w:p w14:paraId="14F2E61B" w14:textId="77777777" w:rsidR="00F3091A" w:rsidRDefault="00F3091A" w:rsidP="00240362">
            <w:pPr>
              <w:rPr>
                <w:noProof/>
                <w:lang w:eastAsia="en-GB"/>
              </w:rPr>
            </w:pPr>
          </w:p>
          <w:p w14:paraId="0DB087E2" w14:textId="77777777" w:rsidR="00F3091A" w:rsidRDefault="00F3091A" w:rsidP="00240362">
            <w:pPr>
              <w:rPr>
                <w:noProof/>
                <w:lang w:eastAsia="en-GB"/>
              </w:rPr>
            </w:pPr>
          </w:p>
          <w:p w14:paraId="507F1D6B" w14:textId="3A9CD1A3" w:rsidR="00F3091A" w:rsidRPr="00F3091A" w:rsidRDefault="00F3091A" w:rsidP="00240362">
            <w:pPr>
              <w:rPr>
                <w:b/>
                <w:noProof/>
                <w:lang w:eastAsia="en-GB"/>
              </w:rPr>
            </w:pPr>
            <w:r w:rsidRPr="00F3091A">
              <w:rPr>
                <w:b/>
                <w:noProof/>
                <w:lang w:eastAsia="en-GB"/>
              </w:rPr>
              <w:t>Severe weed beet populati</w:t>
            </w:r>
            <w:r>
              <w:t xml:space="preserve"> </w:t>
            </w:r>
            <w:r w:rsidRPr="00F3091A">
              <w:rPr>
                <w:b/>
                <w:noProof/>
                <w:lang w:eastAsia="en-GB"/>
              </w:rPr>
              <w:t>on at Garboldisham in  2016 led to abandomant of trial.</w:t>
            </w:r>
          </w:p>
          <w:p w14:paraId="42259804" w14:textId="77777777" w:rsidR="00F3091A" w:rsidRDefault="00F3091A" w:rsidP="00240362">
            <w:pPr>
              <w:rPr>
                <w:noProof/>
                <w:lang w:eastAsia="en-GB"/>
              </w:rPr>
            </w:pPr>
          </w:p>
          <w:p w14:paraId="7E7A0DA3" w14:textId="24EC3FEE" w:rsidR="00CE4D6F" w:rsidRDefault="00F3091A" w:rsidP="00240362">
            <w:pPr>
              <w:rPr>
                <w:b/>
                <w:sz w:val="24"/>
                <w:szCs w:val="24"/>
              </w:rPr>
            </w:pPr>
            <w:r>
              <w:rPr>
                <w:noProof/>
                <w:lang w:eastAsia="en-GB"/>
              </w:rPr>
              <w:lastRenderedPageBreak/>
              <w:drawing>
                <wp:inline distT="0" distB="0" distL="0" distR="0" wp14:anchorId="40188E6C" wp14:editId="091C9988">
                  <wp:extent cx="2720340" cy="2335145"/>
                  <wp:effectExtent l="0" t="0" r="3810" b="8255"/>
                  <wp:docPr id="5" name="Picture 5" descr="C:\Users\Simon Bowen\AppData\Local\Microsoft\Windows\INetCache\Content.Word\Pl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 Bowen\AppData\Local\Microsoft\Windows\INetCache\Content.Word\Plot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29" cy="2346552"/>
                          </a:xfrm>
                          <a:prstGeom prst="rect">
                            <a:avLst/>
                          </a:prstGeom>
                          <a:noFill/>
                          <a:ln>
                            <a:noFill/>
                          </a:ln>
                        </pic:spPr>
                      </pic:pic>
                    </a:graphicData>
                  </a:graphic>
                </wp:inline>
              </w:drawing>
            </w:r>
          </w:p>
          <w:p w14:paraId="0983246C" w14:textId="01E9B965" w:rsidR="00CE4D6F" w:rsidRDefault="00CE4D6F" w:rsidP="00240362">
            <w:pPr>
              <w:rPr>
                <w:b/>
                <w:sz w:val="24"/>
                <w:szCs w:val="24"/>
              </w:rPr>
            </w:pPr>
          </w:p>
        </w:tc>
        <w:tc>
          <w:tcPr>
            <w:tcW w:w="4804" w:type="dxa"/>
          </w:tcPr>
          <w:p w14:paraId="3D752AA1" w14:textId="6B7A89D0" w:rsidR="00C5663C" w:rsidRDefault="00C5663C" w:rsidP="00C5663C">
            <w:r>
              <w:lastRenderedPageBreak/>
              <w:t>Insert picture/graph</w:t>
            </w:r>
          </w:p>
          <w:p w14:paraId="778D97C8" w14:textId="77777777" w:rsidR="00C5663C" w:rsidRDefault="00C5663C" w:rsidP="00240362">
            <w:pPr>
              <w:rPr>
                <w:b/>
                <w:sz w:val="24"/>
                <w:szCs w:val="24"/>
              </w:rPr>
            </w:pPr>
          </w:p>
          <w:p w14:paraId="040850ED" w14:textId="77777777" w:rsidR="00363557" w:rsidRDefault="00363557" w:rsidP="00240362">
            <w:pPr>
              <w:rPr>
                <w:b/>
                <w:sz w:val="24"/>
                <w:szCs w:val="24"/>
              </w:rPr>
            </w:pPr>
          </w:p>
          <w:p w14:paraId="7DFD22A9" w14:textId="77777777" w:rsidR="00363557" w:rsidRDefault="00363557" w:rsidP="00240362">
            <w:pPr>
              <w:rPr>
                <w:b/>
                <w:sz w:val="24"/>
                <w:szCs w:val="24"/>
              </w:rPr>
            </w:pPr>
          </w:p>
          <w:p w14:paraId="26BEA100" w14:textId="77777777" w:rsidR="00363557" w:rsidRDefault="00363557" w:rsidP="00240362">
            <w:pPr>
              <w:rPr>
                <w:b/>
                <w:sz w:val="24"/>
                <w:szCs w:val="24"/>
              </w:rPr>
            </w:pPr>
          </w:p>
          <w:p w14:paraId="0EE0AB81" w14:textId="3AA6B05B" w:rsidR="00363557" w:rsidRDefault="00363557" w:rsidP="00240362">
            <w:pPr>
              <w:rPr>
                <w:b/>
                <w:sz w:val="24"/>
                <w:szCs w:val="24"/>
              </w:rPr>
            </w:pPr>
          </w:p>
          <w:p w14:paraId="27C86242" w14:textId="3BF7458E" w:rsidR="00363557" w:rsidRDefault="00363557" w:rsidP="00240362">
            <w:pPr>
              <w:rPr>
                <w:b/>
                <w:sz w:val="24"/>
                <w:szCs w:val="24"/>
              </w:rPr>
            </w:pPr>
          </w:p>
          <w:p w14:paraId="183420D2" w14:textId="1326E9F3" w:rsidR="00363557" w:rsidRDefault="00363557" w:rsidP="00240362">
            <w:pPr>
              <w:rPr>
                <w:b/>
                <w:sz w:val="24"/>
                <w:szCs w:val="24"/>
              </w:rPr>
            </w:pPr>
          </w:p>
          <w:p w14:paraId="56E9DABB" w14:textId="0220F4D1" w:rsidR="00363557" w:rsidRDefault="00363557" w:rsidP="00240362">
            <w:pPr>
              <w:rPr>
                <w:b/>
                <w:sz w:val="24"/>
                <w:szCs w:val="24"/>
              </w:rPr>
            </w:pPr>
          </w:p>
          <w:p w14:paraId="455CA0EF" w14:textId="07B6D4DC" w:rsidR="00363557" w:rsidRDefault="00363557" w:rsidP="00240362">
            <w:pPr>
              <w:rPr>
                <w:b/>
                <w:sz w:val="24"/>
                <w:szCs w:val="24"/>
              </w:rPr>
            </w:pPr>
            <w:r>
              <w:rPr>
                <w:b/>
                <w:sz w:val="24"/>
                <w:szCs w:val="24"/>
              </w:rPr>
              <w:t xml:space="preserve"> Emerging plots at Bracebridge trial in 2016</w:t>
            </w:r>
          </w:p>
          <w:p w14:paraId="5EE1A42E" w14:textId="6325FDFC" w:rsidR="00363557" w:rsidRDefault="00363557" w:rsidP="00240362">
            <w:pPr>
              <w:rPr>
                <w:b/>
                <w:sz w:val="24"/>
                <w:szCs w:val="24"/>
              </w:rPr>
            </w:pPr>
          </w:p>
          <w:p w14:paraId="438D905A" w14:textId="77777777" w:rsidR="00363557" w:rsidRDefault="00363557" w:rsidP="00240362">
            <w:pPr>
              <w:rPr>
                <w:b/>
                <w:sz w:val="24"/>
                <w:szCs w:val="24"/>
              </w:rPr>
            </w:pPr>
          </w:p>
          <w:p w14:paraId="5D9212EF" w14:textId="6DE55172" w:rsidR="00363557" w:rsidRDefault="00363557" w:rsidP="00240362">
            <w:pPr>
              <w:rPr>
                <w:b/>
                <w:sz w:val="24"/>
                <w:szCs w:val="24"/>
              </w:rPr>
            </w:pPr>
            <w:r>
              <w:rPr>
                <w:noProof/>
              </w:rPr>
              <w:lastRenderedPageBreak/>
              <w:drawing>
                <wp:inline distT="0" distB="0" distL="0" distR="0" wp14:anchorId="11726ED7" wp14:editId="389EFB2C">
                  <wp:extent cx="1863090" cy="2310232"/>
                  <wp:effectExtent l="0" t="0" r="3810" b="0"/>
                  <wp:docPr id="8" name="Picture 8" descr="C:\Users\Simon Bowen\AppData\Local\Microsoft\Windows\INetCache\Content.Word\IMG_20170510_0718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 Bowen\AppData\Local\Microsoft\Windows\INetCache\Content.Word\IMG_20170510_071823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273" cy="2314179"/>
                          </a:xfrm>
                          <a:prstGeom prst="rect">
                            <a:avLst/>
                          </a:prstGeom>
                          <a:noFill/>
                          <a:ln>
                            <a:noFill/>
                          </a:ln>
                        </pic:spPr>
                      </pic:pic>
                    </a:graphicData>
                  </a:graphic>
                </wp:inline>
              </w:drawing>
            </w:r>
          </w:p>
        </w:tc>
      </w:tr>
      <w:tr w:rsidR="00042101" w14:paraId="418AAC03" w14:textId="77777777" w:rsidTr="00CE4D6F">
        <w:tc>
          <w:tcPr>
            <w:tcW w:w="9607" w:type="dxa"/>
            <w:gridSpan w:val="2"/>
            <w:shd w:val="clear" w:color="auto" w:fill="B6DDE8" w:themeFill="accent5" w:themeFillTint="66"/>
          </w:tcPr>
          <w:p w14:paraId="757FC3E2" w14:textId="2A7BA326" w:rsidR="00042101" w:rsidRDefault="00042101" w:rsidP="00042101">
            <w:pPr>
              <w:rPr>
                <w:b/>
                <w:sz w:val="24"/>
                <w:szCs w:val="24"/>
              </w:rPr>
            </w:pPr>
            <w:r>
              <w:rPr>
                <w:b/>
                <w:sz w:val="24"/>
                <w:szCs w:val="24"/>
              </w:rPr>
              <w:lastRenderedPageBreak/>
              <w:t>Outcomes/</w:t>
            </w:r>
            <w:r w:rsidRPr="007B4688">
              <w:rPr>
                <w:b/>
                <w:sz w:val="24"/>
                <w:szCs w:val="24"/>
              </w:rPr>
              <w:t>Key mess</w:t>
            </w:r>
            <w:r>
              <w:rPr>
                <w:b/>
                <w:sz w:val="24"/>
                <w:szCs w:val="24"/>
              </w:rPr>
              <w:t>ages for growers and industry</w:t>
            </w:r>
          </w:p>
        </w:tc>
      </w:tr>
      <w:tr w:rsidR="00042101" w14:paraId="1733C0BD" w14:textId="77777777" w:rsidTr="00C5663C">
        <w:tc>
          <w:tcPr>
            <w:tcW w:w="9607" w:type="dxa"/>
            <w:gridSpan w:val="2"/>
          </w:tcPr>
          <w:p w14:paraId="796DC39F" w14:textId="5EFCECB8" w:rsidR="00042101" w:rsidRPr="00CE4D6F" w:rsidRDefault="00042101" w:rsidP="00042101">
            <w:pPr>
              <w:pStyle w:val="ListParagraph"/>
              <w:rPr>
                <w:b/>
                <w:sz w:val="24"/>
                <w:szCs w:val="24"/>
              </w:rPr>
            </w:pPr>
          </w:p>
          <w:p w14:paraId="32155A14" w14:textId="77777777" w:rsidR="00042101" w:rsidRDefault="00042101" w:rsidP="00042101">
            <w:pPr>
              <w:rPr>
                <w:b/>
                <w:sz w:val="24"/>
                <w:szCs w:val="24"/>
              </w:rPr>
            </w:pPr>
          </w:p>
          <w:p w14:paraId="21F2CB66" w14:textId="6FCE860B" w:rsidR="00042101" w:rsidRPr="00014509" w:rsidRDefault="00363557" w:rsidP="00042101">
            <w:pPr>
              <w:rPr>
                <w:sz w:val="24"/>
                <w:szCs w:val="24"/>
              </w:rPr>
            </w:pPr>
            <w:r w:rsidRPr="00014509">
              <w:rPr>
                <w:sz w:val="24"/>
                <w:szCs w:val="24"/>
              </w:rPr>
              <w:t>The 2016 trials complete a series of trials assessing interactions between nitrogen rates and plant populations and whether higher plant populations require more nitrogen and that different soils have different optimal plant populations and nitrogen requirement to improve crop yield.</w:t>
            </w:r>
          </w:p>
          <w:p w14:paraId="60F955B2" w14:textId="4CD2A35F" w:rsidR="00363557" w:rsidRPr="00014509" w:rsidRDefault="00363557" w:rsidP="00042101">
            <w:pPr>
              <w:rPr>
                <w:sz w:val="24"/>
                <w:szCs w:val="24"/>
              </w:rPr>
            </w:pPr>
          </w:p>
          <w:p w14:paraId="47D252F8" w14:textId="3DF8BDE8" w:rsidR="00363557" w:rsidRPr="00014509" w:rsidRDefault="00363557" w:rsidP="00042101">
            <w:pPr>
              <w:rPr>
                <w:sz w:val="24"/>
                <w:szCs w:val="24"/>
              </w:rPr>
            </w:pPr>
            <w:r w:rsidRPr="00014509">
              <w:rPr>
                <w:sz w:val="24"/>
                <w:szCs w:val="24"/>
              </w:rPr>
              <w:t>The trials have reinforced the current optimal plant population of 100,000 plants/ha showing that there was no consistent improvement in yields by increasing plant populations from 90,000 to 110,000, 130,0000 or 150,000 per hectare. The trials showed the yield penalty of being below the optimal level. This appeared to be have more effect at the Hibbaldstow site where the overall yield level was higher, indicating that where there is potential for higher yield it is more critical to ensure the optimal population is established to realise the potential.</w:t>
            </w:r>
          </w:p>
          <w:p w14:paraId="0A9A32D1" w14:textId="027EC0C0" w:rsidR="00014509" w:rsidRPr="00014509" w:rsidRDefault="00014509" w:rsidP="00042101">
            <w:pPr>
              <w:rPr>
                <w:sz w:val="24"/>
                <w:szCs w:val="24"/>
              </w:rPr>
            </w:pPr>
          </w:p>
          <w:p w14:paraId="03026A66" w14:textId="77777777" w:rsidR="00014509" w:rsidRPr="00014509" w:rsidRDefault="00014509" w:rsidP="00042101">
            <w:pPr>
              <w:rPr>
                <w:sz w:val="24"/>
                <w:szCs w:val="24"/>
              </w:rPr>
            </w:pPr>
            <w:r w:rsidRPr="00014509">
              <w:rPr>
                <w:sz w:val="24"/>
                <w:szCs w:val="24"/>
              </w:rPr>
              <w:t>Trials were drilled and manged to ensure accurate plant populations were established and it should be remembered that in commercial practice establishment is 70-80%. The UK average plant population in 2016 was &amp; 90,000 plants/ha.</w:t>
            </w:r>
          </w:p>
          <w:p w14:paraId="5312C1BC" w14:textId="77777777" w:rsidR="00014509" w:rsidRPr="00014509" w:rsidRDefault="00014509" w:rsidP="00042101">
            <w:pPr>
              <w:rPr>
                <w:sz w:val="24"/>
                <w:szCs w:val="24"/>
              </w:rPr>
            </w:pPr>
          </w:p>
          <w:p w14:paraId="53B53E78" w14:textId="3C1A1BFF" w:rsidR="00014509" w:rsidRDefault="00014509" w:rsidP="00042101">
            <w:pPr>
              <w:rPr>
                <w:sz w:val="24"/>
                <w:szCs w:val="24"/>
              </w:rPr>
            </w:pPr>
            <w:r w:rsidRPr="00014509">
              <w:rPr>
                <w:sz w:val="24"/>
                <w:szCs w:val="24"/>
              </w:rPr>
              <w:t xml:space="preserve">The trials have showed very few consistent interactions between plant populations and nitrogen rates and do not indicate a need to increases nitrogen rates with higher plant populations or indeed that yields can be improved by increasing nitrogen rates and plant populations.  </w:t>
            </w:r>
          </w:p>
          <w:p w14:paraId="50B0E58B" w14:textId="68FEB820" w:rsidR="00014509" w:rsidRDefault="00014509" w:rsidP="00042101">
            <w:pPr>
              <w:rPr>
                <w:sz w:val="24"/>
                <w:szCs w:val="24"/>
              </w:rPr>
            </w:pPr>
          </w:p>
          <w:p w14:paraId="0EEA881B" w14:textId="1CAF467E" w:rsidR="00014509" w:rsidRPr="00014509" w:rsidRDefault="00014509" w:rsidP="00042101">
            <w:pPr>
              <w:rPr>
                <w:sz w:val="24"/>
                <w:szCs w:val="24"/>
              </w:rPr>
            </w:pPr>
            <w:r>
              <w:rPr>
                <w:sz w:val="24"/>
                <w:szCs w:val="24"/>
              </w:rPr>
              <w:t>The trials also demonstrated the potential depression of sugar content of roots at high nitrogen rates reinforcing the need to select nitrogen rates carefully on the basis of soil nitrogen levels.</w:t>
            </w:r>
          </w:p>
          <w:p w14:paraId="6B331EBB" w14:textId="674EE2C4" w:rsidR="00042101" w:rsidRPr="00014509" w:rsidRDefault="00042101" w:rsidP="00042101">
            <w:pPr>
              <w:rPr>
                <w:sz w:val="24"/>
                <w:szCs w:val="24"/>
              </w:rPr>
            </w:pPr>
          </w:p>
          <w:p w14:paraId="585E5E21" w14:textId="2DD5FED0" w:rsidR="00363557" w:rsidRPr="00014509" w:rsidRDefault="00363557" w:rsidP="00042101">
            <w:pPr>
              <w:rPr>
                <w:sz w:val="24"/>
                <w:szCs w:val="24"/>
              </w:rPr>
            </w:pPr>
          </w:p>
          <w:p w14:paraId="059D48DC" w14:textId="19D94668" w:rsidR="00363557" w:rsidRDefault="00363557" w:rsidP="00042101">
            <w:pPr>
              <w:rPr>
                <w:b/>
                <w:sz w:val="24"/>
                <w:szCs w:val="24"/>
              </w:rPr>
            </w:pPr>
          </w:p>
          <w:p w14:paraId="3F6EB1F0" w14:textId="77777777" w:rsidR="00363557" w:rsidRDefault="00363557" w:rsidP="00042101">
            <w:pPr>
              <w:rPr>
                <w:b/>
                <w:sz w:val="24"/>
                <w:szCs w:val="24"/>
              </w:rPr>
            </w:pPr>
          </w:p>
          <w:p w14:paraId="5B708611" w14:textId="749D995E" w:rsidR="00042101" w:rsidRDefault="00042101" w:rsidP="00042101">
            <w:pPr>
              <w:rPr>
                <w:b/>
                <w:sz w:val="24"/>
                <w:szCs w:val="24"/>
              </w:rPr>
            </w:pPr>
          </w:p>
          <w:p w14:paraId="5D11AF78" w14:textId="39AEB15F" w:rsidR="00042101" w:rsidRDefault="00042101" w:rsidP="00042101">
            <w:pPr>
              <w:rPr>
                <w:b/>
                <w:sz w:val="24"/>
                <w:szCs w:val="24"/>
              </w:rPr>
            </w:pPr>
          </w:p>
          <w:p w14:paraId="7DD74933" w14:textId="294DBC90" w:rsidR="00042101" w:rsidRDefault="00042101" w:rsidP="00042101">
            <w:pPr>
              <w:rPr>
                <w:b/>
                <w:sz w:val="24"/>
                <w:szCs w:val="24"/>
              </w:rPr>
            </w:pPr>
          </w:p>
          <w:p w14:paraId="2647A639" w14:textId="6344A885" w:rsidR="00042101" w:rsidRDefault="00042101" w:rsidP="00042101">
            <w:pPr>
              <w:rPr>
                <w:b/>
                <w:sz w:val="24"/>
                <w:szCs w:val="24"/>
              </w:rPr>
            </w:pPr>
          </w:p>
          <w:p w14:paraId="5C01E668" w14:textId="73CAB8E1" w:rsidR="00042101" w:rsidRDefault="00042101" w:rsidP="00042101">
            <w:pPr>
              <w:rPr>
                <w:b/>
                <w:sz w:val="24"/>
                <w:szCs w:val="24"/>
              </w:rPr>
            </w:pPr>
          </w:p>
          <w:p w14:paraId="43238F0B" w14:textId="57A9FC36" w:rsidR="00042101" w:rsidRDefault="00042101" w:rsidP="00042101">
            <w:pPr>
              <w:rPr>
                <w:b/>
                <w:sz w:val="24"/>
                <w:szCs w:val="24"/>
              </w:rPr>
            </w:pPr>
          </w:p>
          <w:p w14:paraId="2F3D9117" w14:textId="1DF32A85" w:rsidR="00042101" w:rsidRDefault="00042101" w:rsidP="00042101">
            <w:pPr>
              <w:rPr>
                <w:b/>
                <w:sz w:val="24"/>
                <w:szCs w:val="24"/>
              </w:rPr>
            </w:pPr>
          </w:p>
          <w:p w14:paraId="14B2FA0C" w14:textId="4C199C9E" w:rsidR="00042101" w:rsidRDefault="00042101" w:rsidP="00042101">
            <w:pPr>
              <w:rPr>
                <w:b/>
                <w:sz w:val="24"/>
                <w:szCs w:val="24"/>
              </w:rPr>
            </w:pPr>
          </w:p>
          <w:p w14:paraId="0D9A3B7C" w14:textId="428B29A4" w:rsidR="00042101" w:rsidRDefault="00042101" w:rsidP="00042101">
            <w:pPr>
              <w:rPr>
                <w:b/>
                <w:sz w:val="24"/>
                <w:szCs w:val="24"/>
              </w:rPr>
            </w:pPr>
          </w:p>
          <w:p w14:paraId="6FC94561" w14:textId="48B2C3B3" w:rsidR="00042101" w:rsidRDefault="00042101" w:rsidP="00042101">
            <w:pPr>
              <w:rPr>
                <w:b/>
                <w:sz w:val="24"/>
                <w:szCs w:val="24"/>
              </w:rPr>
            </w:pPr>
          </w:p>
          <w:p w14:paraId="0D0A8B70" w14:textId="77777777" w:rsidR="00042101" w:rsidRDefault="00042101" w:rsidP="00042101">
            <w:pPr>
              <w:rPr>
                <w:b/>
                <w:sz w:val="24"/>
                <w:szCs w:val="24"/>
              </w:rPr>
            </w:pPr>
          </w:p>
          <w:p w14:paraId="3863D972" w14:textId="77777777" w:rsidR="00042101" w:rsidRDefault="00042101" w:rsidP="00042101">
            <w:pPr>
              <w:rPr>
                <w:b/>
                <w:sz w:val="24"/>
                <w:szCs w:val="24"/>
              </w:rPr>
            </w:pPr>
          </w:p>
          <w:p w14:paraId="7477137E" w14:textId="23B6D706" w:rsidR="00042101" w:rsidRDefault="00042101" w:rsidP="00042101">
            <w:pPr>
              <w:rPr>
                <w:b/>
                <w:sz w:val="24"/>
                <w:szCs w:val="24"/>
              </w:rPr>
            </w:pPr>
          </w:p>
        </w:tc>
      </w:tr>
    </w:tbl>
    <w:p w14:paraId="0D30A5ED" w14:textId="77777777" w:rsidR="007F6E2C" w:rsidRDefault="007F6E2C">
      <w:pPr>
        <w:rPr>
          <w:b/>
          <w:sz w:val="24"/>
          <w:szCs w:val="24"/>
        </w:rPr>
      </w:pPr>
      <w:r>
        <w:rPr>
          <w:b/>
          <w:sz w:val="24"/>
          <w:szCs w:val="24"/>
        </w:rPr>
        <w:lastRenderedPageBreak/>
        <w:br w:type="page"/>
      </w:r>
    </w:p>
    <w:p w14:paraId="00C670DE" w14:textId="4A7532F4" w:rsidR="007F6E2C" w:rsidRPr="007B4688" w:rsidRDefault="007F6E2C" w:rsidP="007B4688">
      <w:pPr>
        <w:spacing w:after="0"/>
        <w:rPr>
          <w:b/>
          <w:sz w:val="24"/>
          <w:szCs w:val="24"/>
        </w:rPr>
      </w:pPr>
    </w:p>
    <w:p w14:paraId="2B9B070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2029"/>
        <w:gridCol w:w="6633"/>
        <w:gridCol w:w="945"/>
      </w:tblGrid>
      <w:tr w:rsidR="00593D16" w:rsidRPr="008F1960" w14:paraId="0B5B657A" w14:textId="77777777" w:rsidTr="00593D16">
        <w:tc>
          <w:tcPr>
            <w:tcW w:w="5000" w:type="pct"/>
            <w:gridSpan w:val="3"/>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EC556FD" w14:textId="77777777" w:rsidTr="008F1960">
        <w:tc>
          <w:tcPr>
            <w:tcW w:w="5000" w:type="pct"/>
            <w:gridSpan w:val="3"/>
          </w:tcPr>
          <w:p w14:paraId="16489F97" w14:textId="6F599C1F"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5BC74014" w14:textId="52DEF94B" w:rsidR="0032662C" w:rsidRDefault="0032662C" w:rsidP="00593D16">
            <w:pPr>
              <w:autoSpaceDE w:val="0"/>
              <w:autoSpaceDN w:val="0"/>
              <w:adjustRightInd w:val="0"/>
              <w:rPr>
                <w:rFonts w:cs="Tahoma-Bold"/>
                <w:b/>
                <w:bCs/>
                <w:color w:val="000000"/>
              </w:rPr>
            </w:pPr>
          </w:p>
          <w:p w14:paraId="4F0E8617" w14:textId="2267929E" w:rsidR="0032662C" w:rsidRDefault="0032662C" w:rsidP="00593D16">
            <w:pPr>
              <w:autoSpaceDE w:val="0"/>
              <w:autoSpaceDN w:val="0"/>
              <w:adjustRightInd w:val="0"/>
              <w:rPr>
                <w:rFonts w:cs="Tahoma-Bold"/>
                <w:b/>
                <w:bCs/>
                <w:color w:val="000000"/>
              </w:rPr>
            </w:pPr>
            <w:r>
              <w:rPr>
                <w:rFonts w:cs="Tahoma-Bold"/>
                <w:b/>
                <w:bCs/>
                <w:color w:val="000000"/>
              </w:rPr>
              <w:t>None</w:t>
            </w:r>
          </w:p>
          <w:p w14:paraId="329981CE" w14:textId="45845285" w:rsidR="00593D16" w:rsidRDefault="00593D16" w:rsidP="00593D16">
            <w:pPr>
              <w:autoSpaceDE w:val="0"/>
              <w:autoSpaceDN w:val="0"/>
              <w:adjustRightInd w:val="0"/>
              <w:rPr>
                <w:rFonts w:cs="Tahoma-Bold"/>
                <w:b/>
                <w:bCs/>
                <w:color w:val="000000"/>
              </w:rPr>
            </w:pP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gridSpan w:val="3"/>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gridSpan w:val="3"/>
          </w:tcPr>
          <w:p w14:paraId="346239B7" w14:textId="77777777" w:rsidR="00593D16" w:rsidRDefault="00593D16" w:rsidP="00805A2C">
            <w:pPr>
              <w:autoSpaceDE w:val="0"/>
              <w:autoSpaceDN w:val="0"/>
              <w:adjustRightInd w:val="0"/>
              <w:rPr>
                <w:rFonts w:cs="Tahoma-Bold"/>
                <w:b/>
                <w:bCs/>
                <w:color w:val="000000"/>
              </w:rPr>
            </w:pPr>
            <w:r>
              <w:rPr>
                <w:rFonts w:cs="Tahoma-Bold"/>
                <w:b/>
                <w:bCs/>
                <w:color w:val="000000"/>
              </w:rPr>
              <w:t>Note: mentors will be asked to comment on the status of this project (yellow column) using  the scoring system shown below</w:t>
            </w:r>
          </w:p>
          <w:p w14:paraId="15675036" w14:textId="77777777" w:rsidR="00593D16" w:rsidRDefault="00593D16" w:rsidP="00805A2C">
            <w:pPr>
              <w:autoSpaceDE w:val="0"/>
              <w:autoSpaceDN w:val="0"/>
              <w:adjustRightInd w:val="0"/>
              <w:rPr>
                <w:rFonts w:cs="Tahoma-Bold"/>
                <w:b/>
                <w:bCs/>
                <w:color w:val="000000"/>
              </w:rPr>
            </w:pPr>
          </w:p>
          <w:p w14:paraId="4B02FAF6" w14:textId="77777777" w:rsidR="00593D16" w:rsidRDefault="00593D16" w:rsidP="00805A2C">
            <w:pPr>
              <w:autoSpaceDE w:val="0"/>
              <w:autoSpaceDN w:val="0"/>
              <w:adjustRightInd w:val="0"/>
              <w:rPr>
                <w:rFonts w:cs="Tahoma-Bold"/>
                <w:b/>
                <w:bCs/>
                <w:color w:val="000000"/>
              </w:rPr>
            </w:pPr>
          </w:p>
          <w:p w14:paraId="41C0533E" w14:textId="77777777" w:rsidR="00593D16" w:rsidRDefault="00593D16" w:rsidP="00805A2C">
            <w:pPr>
              <w:autoSpaceDE w:val="0"/>
              <w:autoSpaceDN w:val="0"/>
              <w:adjustRightInd w:val="0"/>
              <w:rPr>
                <w:rFonts w:cs="Tahoma-Bold"/>
                <w:b/>
                <w:bCs/>
                <w:color w:val="000000"/>
              </w:rPr>
            </w:pPr>
          </w:p>
          <w:p w14:paraId="1B8B39E5" w14:textId="393BAF49" w:rsidR="00593D16" w:rsidRDefault="00593D16" w:rsidP="00805A2C">
            <w:pPr>
              <w:autoSpaceDE w:val="0"/>
              <w:autoSpaceDN w:val="0"/>
              <w:adjustRightInd w:val="0"/>
              <w:rPr>
                <w:rFonts w:cs="Tahoma-Bold"/>
                <w:b/>
                <w:bCs/>
                <w:color w:val="000000"/>
              </w:rPr>
            </w:pPr>
          </w:p>
        </w:tc>
      </w:tr>
      <w:tr w:rsidR="00593D16" w:rsidRPr="008F1960" w14:paraId="05C3A24E" w14:textId="77777777" w:rsidTr="009D28B2">
        <w:tc>
          <w:tcPr>
            <w:tcW w:w="5000" w:type="pct"/>
            <w:gridSpan w:val="3"/>
            <w:shd w:val="clear" w:color="auto" w:fill="92D050"/>
          </w:tcPr>
          <w:p w14:paraId="6FAE1E0C" w14:textId="79F468A1" w:rsidR="00593D16" w:rsidRDefault="00593D16" w:rsidP="00593D16">
            <w:pPr>
              <w:autoSpaceDE w:val="0"/>
              <w:autoSpaceDN w:val="0"/>
              <w:adjustRightInd w:val="0"/>
              <w:rPr>
                <w:rFonts w:cs="Tahoma-Bold"/>
                <w:bCs/>
                <w:color w:val="000000"/>
              </w:rPr>
            </w:pPr>
            <w:r w:rsidRPr="00240362">
              <w:rPr>
                <w:rFonts w:cs="Tahoma"/>
                <w:b/>
                <w:color w:val="000000"/>
                <w:sz w:val="20"/>
              </w:rPr>
              <w:t>Status</w:t>
            </w:r>
            <w:r>
              <w:rPr>
                <w:rFonts w:cs="Tahoma"/>
                <w:b/>
                <w:color w:val="000000"/>
                <w:sz w:val="20"/>
              </w:rPr>
              <w:t xml:space="preserve">  - Mentor’s scoring system for interim reports.</w:t>
            </w:r>
          </w:p>
        </w:tc>
      </w:tr>
      <w:tr w:rsidR="00593D16" w:rsidRPr="008F1960" w14:paraId="14331799" w14:textId="77777777" w:rsidTr="00593D16">
        <w:tc>
          <w:tcPr>
            <w:tcW w:w="1056" w:type="pct"/>
            <w:shd w:val="clear" w:color="auto" w:fill="FF0000"/>
          </w:tcPr>
          <w:p w14:paraId="3D364C33" w14:textId="1654CD6E" w:rsidR="00593D16" w:rsidRDefault="00593D16" w:rsidP="00593D16">
            <w:pPr>
              <w:autoSpaceDE w:val="0"/>
              <w:autoSpaceDN w:val="0"/>
              <w:adjustRightInd w:val="0"/>
              <w:rPr>
                <w:rFonts w:cs="Tahoma-Bold"/>
                <w:bCs/>
                <w:color w:val="000000"/>
              </w:rPr>
            </w:pPr>
            <w:r w:rsidRPr="00A97123">
              <w:rPr>
                <w:highlight w:val="red"/>
              </w:rPr>
              <w:t>RED</w:t>
            </w:r>
          </w:p>
        </w:tc>
        <w:tc>
          <w:tcPr>
            <w:tcW w:w="3944" w:type="pct"/>
            <w:gridSpan w:val="2"/>
          </w:tcPr>
          <w:p w14:paraId="4517288E" w14:textId="77777777" w:rsidR="00593D16" w:rsidRPr="00F27D91" w:rsidRDefault="00593D16" w:rsidP="00593D16">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3495E980" w14:textId="77777777" w:rsidR="00593D16" w:rsidRPr="008F1960" w:rsidRDefault="00593D16" w:rsidP="00593D16">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540D1031" w14:textId="247B987E" w:rsidR="00593D16" w:rsidRDefault="00593D16" w:rsidP="00593D16">
            <w:pPr>
              <w:autoSpaceDE w:val="0"/>
              <w:autoSpaceDN w:val="0"/>
              <w:adjustRightInd w:val="0"/>
              <w:rPr>
                <w:rFonts w:cs="Tahoma-Bold"/>
                <w:bCs/>
                <w:color w:val="000000"/>
              </w:rPr>
            </w:pPr>
          </w:p>
        </w:tc>
      </w:tr>
      <w:tr w:rsidR="009D28B2" w:rsidRPr="008F1960" w14:paraId="0D1B11D5" w14:textId="77777777" w:rsidTr="009D28B2">
        <w:tc>
          <w:tcPr>
            <w:tcW w:w="1056" w:type="pct"/>
            <w:shd w:val="clear" w:color="auto" w:fill="FFC000"/>
          </w:tcPr>
          <w:p w14:paraId="4A5544C3" w14:textId="4CDC032C" w:rsidR="009D28B2" w:rsidRDefault="009D28B2" w:rsidP="009D28B2">
            <w:pPr>
              <w:autoSpaceDE w:val="0"/>
              <w:autoSpaceDN w:val="0"/>
              <w:adjustRightInd w:val="0"/>
              <w:rPr>
                <w:rFonts w:cs="Tahoma-Bold"/>
                <w:bCs/>
                <w:color w:val="000000"/>
              </w:rPr>
            </w:pPr>
            <w:r w:rsidRPr="00A97123">
              <w:rPr>
                <w:rFonts w:cs="Tahoma"/>
                <w:sz w:val="20"/>
              </w:rPr>
              <w:t>AMBER</w:t>
            </w:r>
          </w:p>
        </w:tc>
        <w:tc>
          <w:tcPr>
            <w:tcW w:w="3944" w:type="pct"/>
            <w:gridSpan w:val="2"/>
          </w:tcPr>
          <w:p w14:paraId="2DAAC4CA" w14:textId="77777777" w:rsidR="009D28B2" w:rsidRPr="00F27D91" w:rsidRDefault="009D28B2" w:rsidP="009D28B2">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06085296"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Slippage less than 10% of remaining time or budget, or quality impact is minor. Remedial plan in place.</w:t>
            </w:r>
          </w:p>
          <w:p w14:paraId="422B2AF0" w14:textId="0B4C37E0" w:rsidR="009D28B2" w:rsidRDefault="009D28B2" w:rsidP="009D28B2">
            <w:pPr>
              <w:autoSpaceDE w:val="0"/>
              <w:autoSpaceDN w:val="0"/>
              <w:adjustRightInd w:val="0"/>
              <w:rPr>
                <w:rFonts w:cs="Tahoma-Bold"/>
                <w:bCs/>
                <w:color w:val="000000"/>
              </w:rPr>
            </w:pPr>
          </w:p>
        </w:tc>
      </w:tr>
      <w:tr w:rsidR="009D28B2" w:rsidRPr="008F1960" w14:paraId="658F996E" w14:textId="77777777" w:rsidTr="009D28B2">
        <w:tc>
          <w:tcPr>
            <w:tcW w:w="1056" w:type="pct"/>
            <w:shd w:val="clear" w:color="auto" w:fill="00B050"/>
          </w:tcPr>
          <w:p w14:paraId="73DE2BA1" w14:textId="49540680" w:rsidR="009D28B2" w:rsidRPr="008F1960" w:rsidRDefault="009D28B2" w:rsidP="009D28B2">
            <w:pPr>
              <w:autoSpaceDE w:val="0"/>
              <w:autoSpaceDN w:val="0"/>
              <w:adjustRightInd w:val="0"/>
              <w:rPr>
                <w:rFonts w:cs="Tahoma-Bold"/>
                <w:bCs/>
                <w:color w:val="000000"/>
              </w:rPr>
            </w:pPr>
            <w:r w:rsidRPr="00F27D91">
              <w:rPr>
                <w:rFonts w:cs="Tahoma"/>
                <w:color w:val="000000"/>
                <w:sz w:val="20"/>
              </w:rPr>
              <w:t>GREEN</w:t>
            </w:r>
          </w:p>
        </w:tc>
        <w:tc>
          <w:tcPr>
            <w:tcW w:w="3944" w:type="pct"/>
            <w:gridSpan w:val="2"/>
          </w:tcPr>
          <w:p w14:paraId="0015FB96" w14:textId="77777777" w:rsidR="009D28B2" w:rsidRPr="00F27D91" w:rsidRDefault="009D28B2" w:rsidP="009D28B2">
            <w:pPr>
              <w:rPr>
                <w:rFonts w:cs="Tahoma"/>
                <w:color w:val="000000"/>
                <w:sz w:val="20"/>
              </w:rPr>
            </w:pPr>
            <w:r w:rsidRPr="00F27D91">
              <w:rPr>
                <w:rFonts w:cs="Tahoma"/>
                <w:color w:val="000000"/>
                <w:sz w:val="20"/>
              </w:rPr>
              <w:t xml:space="preserve">"Normal level of attention" </w:t>
            </w:r>
          </w:p>
          <w:p w14:paraId="427199A9"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No material slippage. No additional attention needed</w:t>
            </w:r>
          </w:p>
          <w:p w14:paraId="0CC11000" w14:textId="66616BCE" w:rsidR="009D28B2" w:rsidRPr="004D238F" w:rsidRDefault="009D28B2" w:rsidP="009D28B2">
            <w:pPr>
              <w:autoSpaceDE w:val="0"/>
              <w:autoSpaceDN w:val="0"/>
              <w:adjustRightInd w:val="0"/>
              <w:rPr>
                <w:rFonts w:cs="Tahoma-Bold"/>
                <w:bCs/>
                <w:color w:val="000000"/>
              </w:rPr>
            </w:pPr>
          </w:p>
        </w:tc>
      </w:tr>
      <w:tr w:rsidR="00593D16" w:rsidRPr="008F1960" w14:paraId="71BB2C9E" w14:textId="77777777" w:rsidTr="00593D16">
        <w:tc>
          <w:tcPr>
            <w:tcW w:w="1056" w:type="pct"/>
          </w:tcPr>
          <w:p w14:paraId="70572291"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Milestones</w:t>
            </w:r>
          </w:p>
        </w:tc>
        <w:tc>
          <w:tcPr>
            <w:tcW w:w="3452" w:type="pct"/>
          </w:tcPr>
          <w:p w14:paraId="59D5F93A"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Comments</w:t>
            </w:r>
            <w:r>
              <w:rPr>
                <w:rFonts w:cs="Tahoma-Bold"/>
                <w:bCs/>
                <w:color w:val="000000"/>
              </w:rPr>
              <w:t xml:space="preserve"> + Any Action required</w:t>
            </w:r>
          </w:p>
        </w:tc>
        <w:tc>
          <w:tcPr>
            <w:tcW w:w="492" w:type="pct"/>
            <w:shd w:val="clear" w:color="auto" w:fill="FFFF00"/>
          </w:tcPr>
          <w:p w14:paraId="00C71D49" w14:textId="77777777" w:rsidR="00593D16" w:rsidRPr="004D238F" w:rsidRDefault="00593D16" w:rsidP="00593D16">
            <w:pPr>
              <w:autoSpaceDE w:val="0"/>
              <w:autoSpaceDN w:val="0"/>
              <w:adjustRightInd w:val="0"/>
              <w:rPr>
                <w:rFonts w:cs="Tahoma-Bold"/>
                <w:bCs/>
                <w:color w:val="000000"/>
              </w:rPr>
            </w:pPr>
            <w:r w:rsidRPr="004D238F">
              <w:rPr>
                <w:rFonts w:cs="Tahoma-Bold"/>
                <w:bCs/>
                <w:color w:val="000000"/>
              </w:rPr>
              <w:t>Status R/A/G</w:t>
            </w:r>
          </w:p>
        </w:tc>
      </w:tr>
      <w:tr w:rsidR="00593D16" w:rsidRPr="008F1960" w14:paraId="741C8C16" w14:textId="77777777" w:rsidTr="00593D16">
        <w:tc>
          <w:tcPr>
            <w:tcW w:w="1056" w:type="pct"/>
          </w:tcPr>
          <w:p w14:paraId="34ABA4F5" w14:textId="70DE1590" w:rsidR="00593D16" w:rsidRPr="008F1960" w:rsidRDefault="00593D16" w:rsidP="00593D16">
            <w:pPr>
              <w:autoSpaceDE w:val="0"/>
              <w:autoSpaceDN w:val="0"/>
              <w:adjustRightInd w:val="0"/>
              <w:rPr>
                <w:rFonts w:cs="Tahoma-Bold"/>
                <w:bCs/>
                <w:color w:val="000000"/>
              </w:rPr>
            </w:pPr>
          </w:p>
        </w:tc>
        <w:tc>
          <w:tcPr>
            <w:tcW w:w="3452" w:type="pct"/>
          </w:tcPr>
          <w:p w14:paraId="37E41E40" w14:textId="774305B6" w:rsidR="00593D16" w:rsidRPr="008F1960" w:rsidRDefault="00593D16" w:rsidP="00593D16">
            <w:pPr>
              <w:autoSpaceDE w:val="0"/>
              <w:autoSpaceDN w:val="0"/>
              <w:adjustRightInd w:val="0"/>
              <w:rPr>
                <w:rFonts w:cs="Tahoma-Bold"/>
                <w:bCs/>
                <w:color w:val="000000"/>
              </w:rPr>
            </w:pPr>
          </w:p>
        </w:tc>
        <w:tc>
          <w:tcPr>
            <w:tcW w:w="492" w:type="pct"/>
            <w:shd w:val="clear" w:color="auto" w:fill="FFFF00"/>
          </w:tcPr>
          <w:p w14:paraId="45694F85" w14:textId="5423AA24" w:rsidR="00593D16" w:rsidRPr="00AB0B8A" w:rsidRDefault="00593D16" w:rsidP="00593D16">
            <w:pPr>
              <w:autoSpaceDE w:val="0"/>
              <w:autoSpaceDN w:val="0"/>
              <w:adjustRightInd w:val="0"/>
              <w:rPr>
                <w:rFonts w:cs="Tahoma-Bold"/>
                <w:bCs/>
                <w:color w:val="000000"/>
                <w:highlight w:val="darkGreen"/>
              </w:rPr>
            </w:pPr>
          </w:p>
        </w:tc>
      </w:tr>
      <w:tr w:rsidR="00593D16" w:rsidRPr="008F1960" w14:paraId="742013BF" w14:textId="77777777" w:rsidTr="00593D16">
        <w:tc>
          <w:tcPr>
            <w:tcW w:w="1056" w:type="pct"/>
          </w:tcPr>
          <w:p w14:paraId="063721FB" w14:textId="12EE36F1" w:rsidR="00593D16" w:rsidRPr="004D238F" w:rsidRDefault="00593D16" w:rsidP="00593D16">
            <w:pPr>
              <w:autoSpaceDE w:val="0"/>
              <w:autoSpaceDN w:val="0"/>
              <w:adjustRightInd w:val="0"/>
            </w:pPr>
          </w:p>
        </w:tc>
        <w:tc>
          <w:tcPr>
            <w:tcW w:w="3452" w:type="pct"/>
          </w:tcPr>
          <w:p w14:paraId="0C1F4293" w14:textId="490D3D8A"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649B135" w14:textId="613F00C4" w:rsidR="00593D16" w:rsidRPr="00A97123" w:rsidRDefault="00593D16" w:rsidP="00593D16">
            <w:pPr>
              <w:autoSpaceDE w:val="0"/>
              <w:autoSpaceDN w:val="0"/>
              <w:adjustRightInd w:val="0"/>
              <w:rPr>
                <w:rFonts w:cs="Tahoma-Bold"/>
                <w:bCs/>
                <w:color w:val="000000"/>
              </w:rPr>
            </w:pPr>
          </w:p>
        </w:tc>
      </w:tr>
      <w:tr w:rsidR="00593D16" w:rsidRPr="008F1960" w14:paraId="26C8D6E4" w14:textId="77777777" w:rsidTr="00593D16">
        <w:tc>
          <w:tcPr>
            <w:tcW w:w="1056" w:type="pct"/>
          </w:tcPr>
          <w:p w14:paraId="0DA269E5" w14:textId="57BE7851" w:rsidR="00593D16" w:rsidRPr="007845CC" w:rsidRDefault="00593D16" w:rsidP="00593D16">
            <w:pPr>
              <w:autoSpaceDE w:val="0"/>
              <w:autoSpaceDN w:val="0"/>
              <w:adjustRightInd w:val="0"/>
              <w:rPr>
                <w:rFonts w:cs="Tahoma-Bold"/>
                <w:bCs/>
                <w:color w:val="000000"/>
              </w:rPr>
            </w:pPr>
          </w:p>
        </w:tc>
        <w:tc>
          <w:tcPr>
            <w:tcW w:w="3452" w:type="pct"/>
          </w:tcPr>
          <w:p w14:paraId="2AC53210" w14:textId="130946F4"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6A1E484E" w14:textId="1BFEA4E9" w:rsidR="00593D16" w:rsidRPr="00A97123" w:rsidRDefault="00593D16" w:rsidP="00593D16">
            <w:pPr>
              <w:autoSpaceDE w:val="0"/>
              <w:autoSpaceDN w:val="0"/>
              <w:adjustRightInd w:val="0"/>
              <w:rPr>
                <w:rFonts w:cs="Tahoma-Bold"/>
                <w:bCs/>
                <w:color w:val="000000"/>
              </w:rPr>
            </w:pPr>
          </w:p>
        </w:tc>
      </w:tr>
      <w:tr w:rsidR="00593D16" w:rsidRPr="008F1960" w14:paraId="4DDA323F" w14:textId="77777777" w:rsidTr="00593D16">
        <w:tc>
          <w:tcPr>
            <w:tcW w:w="1056" w:type="pct"/>
          </w:tcPr>
          <w:p w14:paraId="01E8BAA7" w14:textId="411AA12E" w:rsidR="00593D16" w:rsidRPr="004F1060" w:rsidRDefault="00593D16" w:rsidP="00593D16">
            <w:pPr>
              <w:autoSpaceDE w:val="0"/>
              <w:autoSpaceDN w:val="0"/>
              <w:adjustRightInd w:val="0"/>
            </w:pPr>
          </w:p>
        </w:tc>
        <w:tc>
          <w:tcPr>
            <w:tcW w:w="3452" w:type="pct"/>
          </w:tcPr>
          <w:p w14:paraId="584D59A1" w14:textId="52A5C7D1"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A7461D7" w14:textId="65F3BCFB" w:rsidR="00593D16" w:rsidRPr="00A97123" w:rsidRDefault="00593D16" w:rsidP="00593D16">
            <w:pPr>
              <w:autoSpaceDE w:val="0"/>
              <w:autoSpaceDN w:val="0"/>
              <w:adjustRightInd w:val="0"/>
              <w:rPr>
                <w:rFonts w:cs="Tahoma-Bold"/>
                <w:bCs/>
                <w:color w:val="000000"/>
              </w:rPr>
            </w:pPr>
          </w:p>
        </w:tc>
      </w:tr>
      <w:tr w:rsidR="00593D16" w:rsidRPr="008F1960" w14:paraId="21EFE9F2" w14:textId="77777777" w:rsidTr="00593D16">
        <w:tc>
          <w:tcPr>
            <w:tcW w:w="1056" w:type="pct"/>
          </w:tcPr>
          <w:p w14:paraId="46C67D1E" w14:textId="35A62ED0" w:rsidR="00593D16" w:rsidRPr="004F1060" w:rsidRDefault="00593D16" w:rsidP="00593D16">
            <w:pPr>
              <w:autoSpaceDE w:val="0"/>
              <w:autoSpaceDN w:val="0"/>
              <w:adjustRightInd w:val="0"/>
            </w:pPr>
          </w:p>
        </w:tc>
        <w:tc>
          <w:tcPr>
            <w:tcW w:w="3452" w:type="pct"/>
          </w:tcPr>
          <w:p w14:paraId="47BAC6C2" w14:textId="4C0A9396"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6367D8AA" w14:textId="3CEF8693" w:rsidR="00593D16" w:rsidRPr="00A97123" w:rsidRDefault="00593D16" w:rsidP="00593D16">
            <w:pPr>
              <w:autoSpaceDE w:val="0"/>
              <w:autoSpaceDN w:val="0"/>
              <w:adjustRightInd w:val="0"/>
              <w:rPr>
                <w:rFonts w:cs="Tahoma-Bold"/>
                <w:bCs/>
                <w:color w:val="000000"/>
              </w:rPr>
            </w:pPr>
          </w:p>
        </w:tc>
      </w:tr>
      <w:tr w:rsidR="00593D16" w:rsidRPr="008F1960" w14:paraId="6418CE0D" w14:textId="77777777" w:rsidTr="00593D16">
        <w:tc>
          <w:tcPr>
            <w:tcW w:w="1056" w:type="pct"/>
          </w:tcPr>
          <w:p w14:paraId="0BEEA9E1" w14:textId="435EB7E1" w:rsidR="00593D16" w:rsidRPr="004F1060" w:rsidRDefault="00593D16" w:rsidP="00593D16">
            <w:pPr>
              <w:autoSpaceDE w:val="0"/>
              <w:autoSpaceDN w:val="0"/>
              <w:adjustRightInd w:val="0"/>
            </w:pPr>
          </w:p>
        </w:tc>
        <w:tc>
          <w:tcPr>
            <w:tcW w:w="3452" w:type="pct"/>
          </w:tcPr>
          <w:p w14:paraId="5DF7E2B8" w14:textId="4CCCC7B2"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09C19FB6" w14:textId="77777777" w:rsidR="00593D16" w:rsidRPr="00A97123" w:rsidRDefault="00593D16" w:rsidP="00593D16">
            <w:pPr>
              <w:autoSpaceDE w:val="0"/>
              <w:autoSpaceDN w:val="0"/>
              <w:adjustRightInd w:val="0"/>
              <w:rPr>
                <w:rFonts w:cs="Tahoma-Bold"/>
                <w:bCs/>
                <w:color w:val="000000"/>
              </w:rPr>
            </w:pPr>
          </w:p>
        </w:tc>
      </w:tr>
      <w:tr w:rsidR="00593D16" w:rsidRPr="008F1960" w14:paraId="73CB73C4" w14:textId="77777777" w:rsidTr="00593D16">
        <w:tc>
          <w:tcPr>
            <w:tcW w:w="1056" w:type="pct"/>
          </w:tcPr>
          <w:p w14:paraId="26A5A6C2" w14:textId="23C1162C" w:rsidR="00593D16" w:rsidRPr="004F1060" w:rsidRDefault="00593D16" w:rsidP="00593D16">
            <w:pPr>
              <w:autoSpaceDE w:val="0"/>
              <w:autoSpaceDN w:val="0"/>
              <w:adjustRightInd w:val="0"/>
            </w:pPr>
          </w:p>
        </w:tc>
        <w:tc>
          <w:tcPr>
            <w:tcW w:w="3452" w:type="pct"/>
          </w:tcPr>
          <w:p w14:paraId="3BFB38BE" w14:textId="49AEA392"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FBCA9D1" w14:textId="6715C836" w:rsidR="00593D16" w:rsidRPr="00A97123" w:rsidRDefault="00593D16" w:rsidP="00593D16">
            <w:pPr>
              <w:autoSpaceDE w:val="0"/>
              <w:autoSpaceDN w:val="0"/>
              <w:adjustRightInd w:val="0"/>
              <w:rPr>
                <w:rFonts w:cs="Tahoma-Bold"/>
                <w:bCs/>
                <w:color w:val="000000"/>
              </w:rPr>
            </w:pPr>
          </w:p>
        </w:tc>
      </w:tr>
      <w:tr w:rsidR="00593D16" w:rsidRPr="008F1960" w14:paraId="29B50A93" w14:textId="77777777" w:rsidTr="00593D16">
        <w:tc>
          <w:tcPr>
            <w:tcW w:w="1056" w:type="pct"/>
          </w:tcPr>
          <w:p w14:paraId="6C3C31F6" w14:textId="417C4AE2" w:rsidR="00593D16" w:rsidRPr="004F1060" w:rsidRDefault="00593D16" w:rsidP="00593D16">
            <w:pPr>
              <w:autoSpaceDE w:val="0"/>
              <w:autoSpaceDN w:val="0"/>
              <w:adjustRightInd w:val="0"/>
            </w:pPr>
          </w:p>
        </w:tc>
        <w:tc>
          <w:tcPr>
            <w:tcW w:w="3452" w:type="pct"/>
          </w:tcPr>
          <w:p w14:paraId="5C55912B" w14:textId="05A341FB"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59AF008D" w14:textId="4BC5FDB7" w:rsidR="00593D16" w:rsidRPr="00A97123" w:rsidRDefault="00593D16" w:rsidP="00593D16">
            <w:pPr>
              <w:autoSpaceDE w:val="0"/>
              <w:autoSpaceDN w:val="0"/>
              <w:adjustRightInd w:val="0"/>
              <w:rPr>
                <w:rFonts w:cs="Tahoma-Bold"/>
                <w:bCs/>
                <w:color w:val="000000"/>
              </w:rPr>
            </w:pPr>
          </w:p>
        </w:tc>
      </w:tr>
      <w:tr w:rsidR="00593D16" w:rsidRPr="008F1960" w14:paraId="6C3BD900" w14:textId="77777777" w:rsidTr="00593D16">
        <w:tc>
          <w:tcPr>
            <w:tcW w:w="1056" w:type="pct"/>
          </w:tcPr>
          <w:p w14:paraId="4426DC38" w14:textId="5851A315" w:rsidR="00593D16" w:rsidRPr="004F1060" w:rsidRDefault="00593D16" w:rsidP="00593D16">
            <w:pPr>
              <w:autoSpaceDE w:val="0"/>
              <w:autoSpaceDN w:val="0"/>
              <w:adjustRightInd w:val="0"/>
            </w:pPr>
          </w:p>
        </w:tc>
        <w:tc>
          <w:tcPr>
            <w:tcW w:w="3452" w:type="pct"/>
          </w:tcPr>
          <w:p w14:paraId="21DB1C53" w14:textId="678F3D08"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6DDA56AB" w14:textId="6326EE42" w:rsidR="00593D16" w:rsidRPr="00A97123" w:rsidRDefault="00593D16" w:rsidP="00593D16">
            <w:pPr>
              <w:autoSpaceDE w:val="0"/>
              <w:autoSpaceDN w:val="0"/>
              <w:adjustRightInd w:val="0"/>
              <w:rPr>
                <w:rFonts w:cs="Tahoma-Bold"/>
                <w:bCs/>
                <w:color w:val="000000"/>
              </w:rPr>
            </w:pPr>
          </w:p>
        </w:tc>
      </w:tr>
      <w:tr w:rsidR="00593D16" w:rsidRPr="008F1960" w14:paraId="14E15EE1" w14:textId="77777777" w:rsidTr="00593D16">
        <w:tc>
          <w:tcPr>
            <w:tcW w:w="1056" w:type="pct"/>
          </w:tcPr>
          <w:p w14:paraId="6732E44D" w14:textId="77777777" w:rsidR="00593D16" w:rsidRPr="004F1060" w:rsidRDefault="00593D16" w:rsidP="00593D16">
            <w:pPr>
              <w:autoSpaceDE w:val="0"/>
              <w:autoSpaceDN w:val="0"/>
              <w:adjustRightInd w:val="0"/>
            </w:pPr>
          </w:p>
        </w:tc>
        <w:tc>
          <w:tcPr>
            <w:tcW w:w="3452" w:type="pct"/>
          </w:tcPr>
          <w:p w14:paraId="266D3D82"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47DD6E68" w14:textId="77777777" w:rsidR="00593D16" w:rsidRPr="00A97123" w:rsidRDefault="00593D16" w:rsidP="00593D16">
            <w:pPr>
              <w:autoSpaceDE w:val="0"/>
              <w:autoSpaceDN w:val="0"/>
              <w:adjustRightInd w:val="0"/>
              <w:rPr>
                <w:rFonts w:cs="Tahoma-Bold"/>
                <w:bCs/>
                <w:color w:val="000000"/>
              </w:rPr>
            </w:pPr>
          </w:p>
        </w:tc>
      </w:tr>
    </w:tbl>
    <w:p w14:paraId="2771D0D5" w14:textId="77777777" w:rsidR="00CE0481" w:rsidRDefault="00CE0481" w:rsidP="0089253D">
      <w:pPr>
        <w:autoSpaceDE w:val="0"/>
        <w:autoSpaceDN w:val="0"/>
        <w:adjustRightInd w:val="0"/>
        <w:spacing w:after="0" w:line="240" w:lineRule="auto"/>
        <w:rPr>
          <w:rFonts w:cs="Tahoma-Bold"/>
          <w:b/>
          <w:bCs/>
          <w:color w:val="000000"/>
        </w:rPr>
      </w:pPr>
    </w:p>
    <w:p w14:paraId="521F8C59" w14:textId="59B6F5D7" w:rsidR="009D28B2" w:rsidRDefault="009D28B2" w:rsidP="009D28B2">
      <w:pPr>
        <w:autoSpaceDE w:val="0"/>
        <w:autoSpaceDN w:val="0"/>
        <w:adjustRightInd w:val="0"/>
        <w:spacing w:after="0" w:line="240" w:lineRule="auto"/>
        <w:rPr>
          <w:rFonts w:cs="Tahoma-Bold"/>
          <w:b/>
          <w:bCs/>
          <w:color w:val="000000"/>
        </w:rPr>
      </w:pPr>
    </w:p>
    <w:p w14:paraId="5B022D78" w14:textId="77777777" w:rsidR="009D28B2" w:rsidRDefault="009D28B2" w:rsidP="009D28B2">
      <w:pPr>
        <w:autoSpaceDE w:val="0"/>
        <w:autoSpaceDN w:val="0"/>
        <w:adjustRightInd w:val="0"/>
        <w:spacing w:after="0" w:line="240" w:lineRule="auto"/>
        <w:rPr>
          <w:rFonts w:cs="Tahoma-Bold"/>
          <w:b/>
          <w:bCs/>
          <w:color w:val="000000"/>
        </w:rPr>
      </w:pPr>
    </w:p>
    <w:p w14:paraId="33C58165" w14:textId="71F3D5E7" w:rsidR="00271552" w:rsidRDefault="00271552" w:rsidP="009D28B2">
      <w:pPr>
        <w:autoSpaceDE w:val="0"/>
        <w:autoSpaceDN w:val="0"/>
        <w:adjustRightInd w:val="0"/>
        <w:spacing w:after="0" w:line="240" w:lineRule="auto"/>
        <w:rPr>
          <w:rFonts w:cs="Tahoma-Bold"/>
          <w:b/>
          <w:bCs/>
          <w:color w:val="000000"/>
        </w:rPr>
      </w:pPr>
      <w:r>
        <w:rPr>
          <w:rFonts w:cs="Tahoma-Bold"/>
          <w:b/>
          <w:bCs/>
          <w:color w:val="000000"/>
        </w:rPr>
        <w:br w:type="page"/>
      </w:r>
    </w:p>
    <w:tbl>
      <w:tblPr>
        <w:tblStyle w:val="TableGrid"/>
        <w:tblW w:w="0" w:type="auto"/>
        <w:tblLook w:val="04A0" w:firstRow="1" w:lastRow="0" w:firstColumn="1" w:lastColumn="0" w:noHBand="0" w:noVBand="1"/>
      </w:tblPr>
      <w:tblGrid>
        <w:gridCol w:w="9607"/>
      </w:tblGrid>
      <w:tr w:rsidR="009D28B2" w14:paraId="3E4C6C7C" w14:textId="77777777" w:rsidTr="009D28B2">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lastRenderedPageBreak/>
              <w:t>Summary of results (including figures and tables)</w:t>
            </w:r>
          </w:p>
          <w:p w14:paraId="1F79EB47" w14:textId="1B47B331" w:rsidR="009D28B2" w:rsidRDefault="009D28B2" w:rsidP="009D28B2">
            <w:pPr>
              <w:autoSpaceDE w:val="0"/>
              <w:autoSpaceDN w:val="0"/>
              <w:adjustRightInd w:val="0"/>
              <w:rPr>
                <w:rFonts w:cs="Tahoma-Bold"/>
                <w:bCs/>
                <w:i/>
                <w:color w:val="000000"/>
              </w:rPr>
            </w:pPr>
            <w:r w:rsidRPr="009D28B2">
              <w:rPr>
                <w:rFonts w:cs="Tahoma-Bold"/>
                <w:b/>
                <w:bCs/>
                <w:i/>
                <w:color w:val="000000"/>
              </w:rPr>
              <w:t xml:space="preserve">Annual </w:t>
            </w:r>
            <w:r>
              <w:rPr>
                <w:rFonts w:cs="Tahoma-Bold"/>
                <w:b/>
                <w:bCs/>
                <w:i/>
                <w:color w:val="000000"/>
              </w:rPr>
              <w:t>report</w:t>
            </w:r>
            <w:r>
              <w:rPr>
                <w:rFonts w:cs="Tahoma-Bold"/>
                <w:bCs/>
                <w:i/>
                <w:color w:val="000000"/>
              </w:rPr>
              <w:t xml:space="preserve">: </w:t>
            </w:r>
            <w:r w:rsidRPr="008C2375">
              <w:rPr>
                <w:rFonts w:cs="Tahoma-Bold"/>
                <w:bCs/>
                <w:i/>
                <w:color w:val="000000"/>
              </w:rPr>
              <w:t xml:space="preserve"> please provide a 2 page summary of key findings</w:t>
            </w:r>
            <w:r>
              <w:rPr>
                <w:rFonts w:cs="Tahoma-Bold"/>
                <w:bCs/>
                <w:i/>
                <w:color w:val="000000"/>
              </w:rPr>
              <w:t xml:space="preserve"> from the reporting year.</w:t>
            </w:r>
          </w:p>
          <w:p w14:paraId="1A1F4FFD" w14:textId="5DC5D9C0" w:rsidR="009D28B2" w:rsidRDefault="009D28B2" w:rsidP="009D28B2">
            <w:pPr>
              <w:rPr>
                <w:rFonts w:cs="Tahoma-Bold"/>
                <w:b/>
                <w:bCs/>
                <w:color w:val="000000"/>
              </w:rPr>
            </w:pPr>
            <w:r w:rsidRPr="009D28B2">
              <w:rPr>
                <w:rFonts w:cs="Tahoma-Bold"/>
                <w:b/>
                <w:bCs/>
                <w:i/>
                <w:color w:val="000000"/>
              </w:rPr>
              <w:t>Final report:</w:t>
            </w:r>
            <w:r>
              <w:rPr>
                <w:rFonts w:cs="Tahoma-Bold"/>
                <w:bCs/>
                <w:i/>
                <w:color w:val="000000"/>
              </w:rPr>
              <w:t xml:space="preserve"> please provide a summary of project findings and </w:t>
            </w:r>
            <w:r w:rsidRPr="008C2375">
              <w:rPr>
                <w:rFonts w:cs="Tahoma-Bold"/>
                <w:bCs/>
                <w:i/>
                <w:color w:val="000000"/>
              </w:rPr>
              <w:t>outcomes with relevant supporting data.</w:t>
            </w:r>
          </w:p>
        </w:tc>
      </w:tr>
      <w:tr w:rsidR="009D28B2" w14:paraId="091ADE9B" w14:textId="77777777" w:rsidTr="00DC1CF2">
        <w:tc>
          <w:tcPr>
            <w:tcW w:w="9607" w:type="dxa"/>
          </w:tcPr>
          <w:p w14:paraId="161676C8" w14:textId="66538512" w:rsidR="00926B5E" w:rsidRDefault="00926B5E" w:rsidP="00926B5E">
            <w:pPr>
              <w:spacing w:after="160" w:line="259" w:lineRule="auto"/>
              <w:rPr>
                <w:b/>
                <w:sz w:val="24"/>
                <w:szCs w:val="24"/>
              </w:rPr>
            </w:pPr>
            <w:bookmarkStart w:id="2" w:name="_Hlk490054500"/>
          </w:p>
          <w:bookmarkEnd w:id="2"/>
          <w:p w14:paraId="2D24F2F5" w14:textId="77777777" w:rsidR="00926B5E" w:rsidRPr="00926B5E" w:rsidRDefault="00926B5E" w:rsidP="00926B5E">
            <w:pPr>
              <w:spacing w:after="160" w:line="259" w:lineRule="auto"/>
              <w:rPr>
                <w:b/>
                <w:sz w:val="28"/>
                <w:szCs w:val="28"/>
              </w:rPr>
            </w:pPr>
          </w:p>
          <w:p w14:paraId="7AE89D4D" w14:textId="3B6BA6FE" w:rsidR="00926B5E" w:rsidRDefault="00926B5E" w:rsidP="0000435F">
            <w:pPr>
              <w:spacing w:after="160" w:line="259" w:lineRule="auto"/>
              <w:rPr>
                <w:b/>
              </w:rPr>
            </w:pPr>
          </w:p>
          <w:p w14:paraId="2BF235A4" w14:textId="340DAE55" w:rsidR="00926B5E" w:rsidRDefault="00926B5E" w:rsidP="0000435F">
            <w:pPr>
              <w:spacing w:after="160" w:line="259" w:lineRule="auto"/>
              <w:rPr>
                <w:b/>
              </w:rPr>
            </w:pPr>
          </w:p>
          <w:p w14:paraId="0BE5BAE3" w14:textId="53519280" w:rsidR="00926B5E" w:rsidRDefault="00926B5E" w:rsidP="0000435F">
            <w:pPr>
              <w:spacing w:after="160" w:line="259" w:lineRule="auto"/>
              <w:rPr>
                <w:b/>
              </w:rPr>
            </w:pPr>
          </w:p>
          <w:p w14:paraId="7B6E176E" w14:textId="3AE3439C" w:rsidR="00926B5E" w:rsidRDefault="00926B5E" w:rsidP="0000435F">
            <w:pPr>
              <w:spacing w:after="160" w:line="259" w:lineRule="auto"/>
              <w:rPr>
                <w:b/>
              </w:rPr>
            </w:pPr>
          </w:p>
          <w:p w14:paraId="3BA583BA" w14:textId="536F63A9" w:rsidR="00926B5E" w:rsidRDefault="00926B5E" w:rsidP="0000435F">
            <w:pPr>
              <w:spacing w:after="160" w:line="259" w:lineRule="auto"/>
              <w:rPr>
                <w:b/>
              </w:rPr>
            </w:pPr>
          </w:p>
          <w:p w14:paraId="734F1C97" w14:textId="77777777" w:rsidR="00926B5E" w:rsidRDefault="00926B5E" w:rsidP="0000435F">
            <w:pPr>
              <w:spacing w:after="160" w:line="259" w:lineRule="auto"/>
              <w:rPr>
                <w:b/>
              </w:rPr>
            </w:pPr>
          </w:p>
          <w:p w14:paraId="16118058" w14:textId="77777777" w:rsidR="00926B5E" w:rsidRDefault="00926B5E" w:rsidP="0000435F">
            <w:pPr>
              <w:spacing w:after="160" w:line="259" w:lineRule="auto"/>
              <w:rPr>
                <w:b/>
              </w:rPr>
            </w:pPr>
          </w:p>
          <w:p w14:paraId="6CDF1491" w14:textId="48175525" w:rsidR="0000435F" w:rsidRDefault="0000435F" w:rsidP="00926B5E">
            <w:pPr>
              <w:spacing w:after="160" w:line="259" w:lineRule="auto"/>
              <w:jc w:val="center"/>
              <w:rPr>
                <w:b/>
                <w:sz w:val="28"/>
                <w:szCs w:val="28"/>
              </w:rPr>
            </w:pPr>
            <w:r w:rsidRPr="0000435F">
              <w:rPr>
                <w:b/>
                <w:sz w:val="28"/>
                <w:szCs w:val="28"/>
              </w:rPr>
              <w:t>Final Report</w:t>
            </w:r>
          </w:p>
          <w:p w14:paraId="422A41DC" w14:textId="77777777" w:rsidR="00926B5E" w:rsidRPr="0000435F" w:rsidRDefault="00926B5E" w:rsidP="00926B5E">
            <w:pPr>
              <w:spacing w:after="160" w:line="259" w:lineRule="auto"/>
              <w:jc w:val="center"/>
              <w:rPr>
                <w:b/>
                <w:sz w:val="28"/>
                <w:szCs w:val="28"/>
              </w:rPr>
            </w:pPr>
          </w:p>
          <w:p w14:paraId="59C5D05C" w14:textId="3E981EB6" w:rsidR="00EC3FA2" w:rsidRPr="00926B5E" w:rsidRDefault="00EC3FA2" w:rsidP="0000435F">
            <w:pPr>
              <w:spacing w:after="160" w:line="259" w:lineRule="auto"/>
              <w:rPr>
                <w:b/>
                <w:sz w:val="24"/>
                <w:szCs w:val="24"/>
              </w:rPr>
            </w:pPr>
            <w:r w:rsidRPr="00926B5E">
              <w:rPr>
                <w:b/>
                <w:sz w:val="24"/>
                <w:szCs w:val="24"/>
              </w:rPr>
              <w:t>NPPI Optimising plant populations and N rates for modern, high-yielding sugar-beet crops</w:t>
            </w:r>
          </w:p>
          <w:p w14:paraId="14D73DD4" w14:textId="6247D3B0" w:rsidR="00EC3FA2" w:rsidRPr="00926B5E" w:rsidRDefault="0000435F" w:rsidP="00EC3FA2">
            <w:pPr>
              <w:rPr>
                <w:rFonts w:ascii="Calibri" w:eastAsia="Calibri" w:hAnsi="Calibri" w:cs="Times New Roman"/>
                <w:b/>
              </w:rPr>
            </w:pPr>
            <w:r w:rsidRPr="00926B5E">
              <w:rPr>
                <w:rFonts w:ascii="Calibri" w:eastAsia="Calibri" w:hAnsi="Calibri" w:cs="Times New Roman"/>
                <w:b/>
              </w:rPr>
              <w:t xml:space="preserve">It was proposed that there was </w:t>
            </w:r>
            <w:r w:rsidR="00EC3FA2" w:rsidRPr="00926B5E">
              <w:rPr>
                <w:rFonts w:ascii="Calibri" w:eastAsia="Calibri" w:hAnsi="Calibri" w:cs="Times New Roman"/>
                <w:b/>
              </w:rPr>
              <w:t xml:space="preserve">circumstantial evidence to suggest that some UK high-yielding sugar-beet crops grown under modern conditions would benefit from higher-than-recommended plant populations and more </w:t>
            </w:r>
            <w:r w:rsidR="002844B5" w:rsidRPr="00926B5E">
              <w:rPr>
                <w:rFonts w:ascii="Calibri" w:eastAsia="Calibri" w:hAnsi="Calibri" w:cs="Times New Roman"/>
                <w:b/>
              </w:rPr>
              <w:t>nitrogen.</w:t>
            </w:r>
            <w:r w:rsidR="00EC3FA2" w:rsidRPr="00926B5E">
              <w:rPr>
                <w:rFonts w:ascii="Calibri" w:eastAsia="Calibri" w:hAnsi="Calibri" w:cs="Times New Roman"/>
                <w:b/>
              </w:rPr>
              <w:t xml:space="preserve"> An extensive 3-year</w:t>
            </w:r>
            <w:r w:rsidR="002844B5" w:rsidRPr="00926B5E">
              <w:rPr>
                <w:rFonts w:ascii="Calibri" w:eastAsia="Calibri" w:hAnsi="Calibri" w:cs="Times New Roman"/>
                <w:b/>
              </w:rPr>
              <w:t xml:space="preserve"> programme of experiments has </w:t>
            </w:r>
            <w:r w:rsidR="00EC3FA2" w:rsidRPr="00926B5E">
              <w:rPr>
                <w:rFonts w:ascii="Calibri" w:eastAsia="Calibri" w:hAnsi="Calibri" w:cs="Times New Roman"/>
                <w:b/>
              </w:rPr>
              <w:t>examine</w:t>
            </w:r>
            <w:r w:rsidR="002844B5" w:rsidRPr="00926B5E">
              <w:rPr>
                <w:rFonts w:ascii="Calibri" w:eastAsia="Calibri" w:hAnsi="Calibri" w:cs="Times New Roman"/>
                <w:b/>
              </w:rPr>
              <w:t>d</w:t>
            </w:r>
            <w:r w:rsidR="00EC3FA2" w:rsidRPr="00926B5E">
              <w:rPr>
                <w:rFonts w:ascii="Calibri" w:eastAsia="Calibri" w:hAnsi="Calibri" w:cs="Times New Roman"/>
                <w:b/>
              </w:rPr>
              <w:t xml:space="preserve"> this by testing factorial combinations of 7 rates of N (0-200 kg/ha) and six plant population densities (50,000–150,000/ha) on </w:t>
            </w:r>
            <w:r w:rsidR="002844B5" w:rsidRPr="00926B5E">
              <w:rPr>
                <w:rFonts w:ascii="Calibri" w:eastAsia="Calibri" w:hAnsi="Calibri" w:cs="Times New Roman"/>
                <w:b/>
              </w:rPr>
              <w:t>different soil types.</w:t>
            </w:r>
            <w:r w:rsidRPr="00926B5E">
              <w:rPr>
                <w:rFonts w:ascii="Calibri" w:eastAsia="Calibri" w:hAnsi="Calibri" w:cs="Times New Roman"/>
                <w:b/>
              </w:rPr>
              <w:t xml:space="preserve"> The data provided by this series of trials has not been able to substantiate this theory</w:t>
            </w:r>
            <w:r w:rsidR="002844B5" w:rsidRPr="00926B5E">
              <w:rPr>
                <w:rFonts w:ascii="Calibri" w:eastAsia="Calibri" w:hAnsi="Calibri" w:cs="Times New Roman"/>
                <w:b/>
              </w:rPr>
              <w:t xml:space="preserve"> and does not provide evidence for</w:t>
            </w:r>
            <w:r w:rsidR="002844B5" w:rsidRPr="00926B5E">
              <w:rPr>
                <w:b/>
              </w:rPr>
              <w:t xml:space="preserve"> consistent interactions between plant populations and nitrogen rates and do not indicate a need to increases nitrogen rates with higher plant populations or indeed that yields can be improved by increasing nitrogen rates and plant populations</w:t>
            </w:r>
          </w:p>
          <w:p w14:paraId="62CF466F" w14:textId="77777777" w:rsidR="0000435F" w:rsidRPr="00926B5E" w:rsidRDefault="0000435F" w:rsidP="00EC3FA2">
            <w:pPr>
              <w:rPr>
                <w:rFonts w:ascii="Calibri" w:eastAsia="Calibri" w:hAnsi="Calibri" w:cs="Times New Roman"/>
                <w:b/>
              </w:rPr>
            </w:pPr>
          </w:p>
          <w:p w14:paraId="6F2C60FC" w14:textId="1928EB4C" w:rsidR="00EC3FA2" w:rsidRPr="00926B5E" w:rsidRDefault="002844B5" w:rsidP="00EC3FA2">
            <w:pPr>
              <w:rPr>
                <w:b/>
              </w:rPr>
            </w:pPr>
            <w:r w:rsidRPr="00926B5E">
              <w:rPr>
                <w:b/>
              </w:rPr>
              <w:t xml:space="preserve">The levels of soil nitrogen of the trials sites in both 2015 &amp; 2016 indicated higher levels than expected and placed soils in Indices 1 &amp;2 as opposed to Index 0 which is often the case of fields going from cereals into sugar beet on lighter land. This has skewed the results to being more relevant to these types of soils. It was also decided in both the 2015 &amp; 2016 trials that the detailed and expensive analysis of dry matter partitioning was not undertaken </w:t>
            </w:r>
            <w:r w:rsidR="007D03C9" w:rsidRPr="00926B5E">
              <w:rPr>
                <w:b/>
              </w:rPr>
              <w:t>as it would not be able to test this across a sufficiently wide enough range of soil nitrogen levels.</w:t>
            </w:r>
          </w:p>
          <w:p w14:paraId="1491A015" w14:textId="6B3FCF08" w:rsidR="00EC3FA2" w:rsidRDefault="00EC3FA2" w:rsidP="00EC3FA2">
            <w:pPr>
              <w:rPr>
                <w:b/>
              </w:rPr>
            </w:pPr>
          </w:p>
          <w:p w14:paraId="09F65F25" w14:textId="1A0C4EFA" w:rsidR="00926B5E" w:rsidRDefault="00926B5E" w:rsidP="00EC3FA2">
            <w:pPr>
              <w:rPr>
                <w:b/>
              </w:rPr>
            </w:pPr>
          </w:p>
          <w:p w14:paraId="653E8E88" w14:textId="77777777" w:rsidR="00926B5E" w:rsidRPr="00926B5E" w:rsidRDefault="00926B5E" w:rsidP="00EC3FA2">
            <w:pPr>
              <w:rPr>
                <w:b/>
              </w:rPr>
            </w:pPr>
          </w:p>
          <w:p w14:paraId="7B2E0F68" w14:textId="62D658BC" w:rsidR="007D03C9" w:rsidRPr="00FC620B" w:rsidRDefault="007D03C9" w:rsidP="00FC620B">
            <w:pPr>
              <w:rPr>
                <w:b/>
              </w:rPr>
            </w:pPr>
            <w:r>
              <w:rPr>
                <w:b/>
              </w:rPr>
              <w:t xml:space="preserve">                                                  Specific </w:t>
            </w:r>
            <w:r w:rsidR="00EC3FA2" w:rsidRPr="00A1316B">
              <w:rPr>
                <w:b/>
              </w:rPr>
              <w:t>2016 results and commentary</w:t>
            </w:r>
          </w:p>
          <w:p w14:paraId="1D05E426" w14:textId="77777777" w:rsidR="007D03C9" w:rsidRDefault="007D03C9" w:rsidP="009D28B2">
            <w:pPr>
              <w:autoSpaceDE w:val="0"/>
              <w:autoSpaceDN w:val="0"/>
              <w:adjustRightInd w:val="0"/>
              <w:rPr>
                <w:rFonts w:cs="Tahoma-Bold"/>
                <w:b/>
                <w:bCs/>
                <w:color w:val="000000"/>
              </w:rPr>
            </w:pPr>
          </w:p>
          <w:tbl>
            <w:tblPr>
              <w:tblW w:w="4541" w:type="dxa"/>
              <w:tblCellMar>
                <w:top w:w="15" w:type="dxa"/>
                <w:bottom w:w="15" w:type="dxa"/>
              </w:tblCellMar>
              <w:tblLook w:val="04A0" w:firstRow="1" w:lastRow="0" w:firstColumn="1" w:lastColumn="0" w:noHBand="0" w:noVBand="1"/>
            </w:tblPr>
            <w:tblGrid>
              <w:gridCol w:w="567"/>
              <w:gridCol w:w="1453"/>
              <w:gridCol w:w="425"/>
              <w:gridCol w:w="2096"/>
            </w:tblGrid>
            <w:tr w:rsidR="008D6004" w:rsidRPr="008D6004" w14:paraId="038F6C60" w14:textId="77777777" w:rsidTr="008D6004">
              <w:trPr>
                <w:trHeight w:val="288"/>
              </w:trPr>
              <w:tc>
                <w:tcPr>
                  <w:tcW w:w="4541" w:type="dxa"/>
                  <w:gridSpan w:val="4"/>
                  <w:tcBorders>
                    <w:top w:val="nil"/>
                    <w:left w:val="nil"/>
                    <w:bottom w:val="nil"/>
                    <w:right w:val="nil"/>
                  </w:tcBorders>
                  <w:noWrap/>
                  <w:vAlign w:val="bottom"/>
                  <w:hideMark/>
                </w:tcPr>
                <w:p w14:paraId="0BAE776A" w14:textId="4E2C6219" w:rsidR="007D03C9" w:rsidRPr="007D03C9" w:rsidRDefault="00926B5E" w:rsidP="007D03C9">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2016 </w:t>
                  </w:r>
                  <w:r w:rsidR="008D6004" w:rsidRPr="007D03C9">
                    <w:rPr>
                      <w:rFonts w:ascii="Calibri" w:eastAsia="Times New Roman" w:hAnsi="Calibri" w:cs="Times New Roman"/>
                      <w:b/>
                      <w:color w:val="000000"/>
                      <w:lang w:eastAsia="en-GB"/>
                    </w:rPr>
                    <w:t>Trea</w:t>
                  </w:r>
                  <w:r w:rsidR="007D03C9" w:rsidRPr="007D03C9">
                    <w:rPr>
                      <w:rFonts w:ascii="Calibri" w:eastAsia="Times New Roman" w:hAnsi="Calibri" w:cs="Times New Roman"/>
                      <w:b/>
                      <w:color w:val="000000"/>
                      <w:lang w:eastAsia="en-GB"/>
                    </w:rPr>
                    <w:t xml:space="preserve">tment List </w:t>
                  </w:r>
                </w:p>
                <w:p w14:paraId="2029EDAB" w14:textId="7A117B27" w:rsidR="008D6004" w:rsidRPr="008D6004" w:rsidRDefault="008D6004" w:rsidP="007D03C9">
                  <w:pPr>
                    <w:spacing w:after="0" w:line="240" w:lineRule="auto"/>
                    <w:rPr>
                      <w:rFonts w:ascii="Calibri" w:eastAsia="Times New Roman" w:hAnsi="Calibri" w:cs="Times New Roman"/>
                      <w:color w:val="000000"/>
                      <w:lang w:eastAsia="en-GB"/>
                    </w:rPr>
                  </w:pPr>
                </w:p>
              </w:tc>
            </w:tr>
            <w:tr w:rsidR="008D6004" w:rsidRPr="008D6004" w14:paraId="1907F1FC" w14:textId="77777777" w:rsidTr="008D6004">
              <w:trPr>
                <w:trHeight w:val="288"/>
              </w:trPr>
              <w:tc>
                <w:tcPr>
                  <w:tcW w:w="2020" w:type="dxa"/>
                  <w:gridSpan w:val="2"/>
                  <w:tcBorders>
                    <w:top w:val="nil"/>
                    <w:left w:val="nil"/>
                    <w:bottom w:val="nil"/>
                    <w:right w:val="nil"/>
                  </w:tcBorders>
                  <w:noWrap/>
                  <w:vAlign w:val="bottom"/>
                  <w:hideMark/>
                </w:tcPr>
                <w:p w14:paraId="303D5BA5" w14:textId="77777777" w:rsidR="008D6004" w:rsidRPr="008D6004" w:rsidRDefault="008D6004" w:rsidP="008D6004">
                  <w:pPr>
                    <w:spacing w:after="0" w:line="240" w:lineRule="auto"/>
                    <w:jc w:val="center"/>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N kg/ha</w:t>
                  </w:r>
                </w:p>
              </w:tc>
              <w:tc>
                <w:tcPr>
                  <w:tcW w:w="2521" w:type="dxa"/>
                  <w:gridSpan w:val="2"/>
                  <w:tcBorders>
                    <w:top w:val="nil"/>
                    <w:left w:val="nil"/>
                    <w:bottom w:val="nil"/>
                    <w:right w:val="nil"/>
                  </w:tcBorders>
                  <w:noWrap/>
                  <w:vAlign w:val="bottom"/>
                  <w:hideMark/>
                </w:tcPr>
                <w:p w14:paraId="3CF18855" w14:textId="77777777" w:rsidR="008D6004" w:rsidRPr="008D6004" w:rsidRDefault="008D6004" w:rsidP="008D6004">
                  <w:pPr>
                    <w:spacing w:after="0" w:line="240" w:lineRule="auto"/>
                    <w:jc w:val="center"/>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Population</w:t>
                  </w:r>
                </w:p>
              </w:tc>
            </w:tr>
            <w:tr w:rsidR="008D6004" w:rsidRPr="008D6004" w14:paraId="2DF97754" w14:textId="77777777" w:rsidTr="008D6004">
              <w:trPr>
                <w:trHeight w:val="288"/>
              </w:trPr>
              <w:tc>
                <w:tcPr>
                  <w:tcW w:w="567" w:type="dxa"/>
                  <w:tcBorders>
                    <w:top w:val="nil"/>
                    <w:left w:val="nil"/>
                    <w:bottom w:val="nil"/>
                    <w:right w:val="nil"/>
                  </w:tcBorders>
                  <w:noWrap/>
                  <w:vAlign w:val="bottom"/>
                  <w:hideMark/>
                </w:tcPr>
                <w:p w14:paraId="60DB008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w:t>
                  </w:r>
                </w:p>
              </w:tc>
              <w:tc>
                <w:tcPr>
                  <w:tcW w:w="1453" w:type="dxa"/>
                  <w:tcBorders>
                    <w:top w:val="nil"/>
                    <w:left w:val="nil"/>
                    <w:bottom w:val="nil"/>
                    <w:right w:val="nil"/>
                  </w:tcBorders>
                  <w:noWrap/>
                  <w:vAlign w:val="bottom"/>
                  <w:hideMark/>
                </w:tcPr>
                <w:p w14:paraId="4CAF11E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w:t>
                  </w:r>
                </w:p>
              </w:tc>
              <w:tc>
                <w:tcPr>
                  <w:tcW w:w="425" w:type="dxa"/>
                  <w:tcBorders>
                    <w:top w:val="nil"/>
                    <w:left w:val="nil"/>
                    <w:bottom w:val="nil"/>
                    <w:right w:val="nil"/>
                  </w:tcBorders>
                  <w:noWrap/>
                  <w:vAlign w:val="bottom"/>
                  <w:hideMark/>
                </w:tcPr>
                <w:p w14:paraId="734FB2B9"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w:t>
                  </w:r>
                </w:p>
              </w:tc>
              <w:tc>
                <w:tcPr>
                  <w:tcW w:w="2096" w:type="dxa"/>
                  <w:tcBorders>
                    <w:top w:val="nil"/>
                    <w:left w:val="nil"/>
                    <w:bottom w:val="nil"/>
                    <w:right w:val="nil"/>
                  </w:tcBorders>
                  <w:noWrap/>
                  <w:vAlign w:val="bottom"/>
                  <w:hideMark/>
                </w:tcPr>
                <w:p w14:paraId="5388463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50000</w:t>
                  </w:r>
                </w:p>
              </w:tc>
            </w:tr>
            <w:tr w:rsidR="008D6004" w:rsidRPr="008D6004" w14:paraId="3D40942B" w14:textId="77777777" w:rsidTr="008D6004">
              <w:trPr>
                <w:trHeight w:val="288"/>
              </w:trPr>
              <w:tc>
                <w:tcPr>
                  <w:tcW w:w="567" w:type="dxa"/>
                  <w:tcBorders>
                    <w:top w:val="nil"/>
                    <w:left w:val="nil"/>
                    <w:bottom w:val="nil"/>
                    <w:right w:val="nil"/>
                  </w:tcBorders>
                  <w:noWrap/>
                  <w:vAlign w:val="bottom"/>
                  <w:hideMark/>
                </w:tcPr>
                <w:p w14:paraId="5663ADD4"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2</w:t>
                  </w:r>
                </w:p>
              </w:tc>
              <w:tc>
                <w:tcPr>
                  <w:tcW w:w="1453" w:type="dxa"/>
                  <w:tcBorders>
                    <w:top w:val="nil"/>
                    <w:left w:val="nil"/>
                    <w:bottom w:val="nil"/>
                    <w:right w:val="nil"/>
                  </w:tcBorders>
                  <w:noWrap/>
                  <w:vAlign w:val="bottom"/>
                  <w:hideMark/>
                </w:tcPr>
                <w:p w14:paraId="49106F7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30</w:t>
                  </w:r>
                </w:p>
              </w:tc>
              <w:tc>
                <w:tcPr>
                  <w:tcW w:w="425" w:type="dxa"/>
                  <w:tcBorders>
                    <w:top w:val="nil"/>
                    <w:left w:val="nil"/>
                    <w:bottom w:val="nil"/>
                    <w:right w:val="nil"/>
                  </w:tcBorders>
                  <w:noWrap/>
                  <w:vAlign w:val="bottom"/>
                  <w:hideMark/>
                </w:tcPr>
                <w:p w14:paraId="1690ECB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2</w:t>
                  </w:r>
                </w:p>
              </w:tc>
              <w:tc>
                <w:tcPr>
                  <w:tcW w:w="2096" w:type="dxa"/>
                  <w:tcBorders>
                    <w:top w:val="nil"/>
                    <w:left w:val="nil"/>
                    <w:bottom w:val="nil"/>
                    <w:right w:val="nil"/>
                  </w:tcBorders>
                  <w:noWrap/>
                  <w:vAlign w:val="bottom"/>
                  <w:hideMark/>
                </w:tcPr>
                <w:p w14:paraId="50D6031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70000</w:t>
                  </w:r>
                </w:p>
              </w:tc>
            </w:tr>
            <w:tr w:rsidR="008D6004" w:rsidRPr="008D6004" w14:paraId="2A951774" w14:textId="77777777" w:rsidTr="008D6004">
              <w:trPr>
                <w:trHeight w:val="288"/>
              </w:trPr>
              <w:tc>
                <w:tcPr>
                  <w:tcW w:w="567" w:type="dxa"/>
                  <w:tcBorders>
                    <w:top w:val="nil"/>
                    <w:left w:val="nil"/>
                    <w:bottom w:val="nil"/>
                    <w:right w:val="nil"/>
                  </w:tcBorders>
                  <w:noWrap/>
                  <w:vAlign w:val="bottom"/>
                  <w:hideMark/>
                </w:tcPr>
                <w:p w14:paraId="71810C29"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3</w:t>
                  </w:r>
                </w:p>
              </w:tc>
              <w:tc>
                <w:tcPr>
                  <w:tcW w:w="1453" w:type="dxa"/>
                  <w:tcBorders>
                    <w:top w:val="nil"/>
                    <w:left w:val="nil"/>
                    <w:bottom w:val="nil"/>
                    <w:right w:val="nil"/>
                  </w:tcBorders>
                  <w:noWrap/>
                  <w:vAlign w:val="bottom"/>
                  <w:hideMark/>
                </w:tcPr>
                <w:p w14:paraId="7EBC793A"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60</w:t>
                  </w:r>
                </w:p>
              </w:tc>
              <w:tc>
                <w:tcPr>
                  <w:tcW w:w="425" w:type="dxa"/>
                  <w:tcBorders>
                    <w:top w:val="nil"/>
                    <w:left w:val="nil"/>
                    <w:bottom w:val="nil"/>
                    <w:right w:val="nil"/>
                  </w:tcBorders>
                  <w:noWrap/>
                  <w:vAlign w:val="bottom"/>
                  <w:hideMark/>
                </w:tcPr>
                <w:p w14:paraId="1F839B7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3</w:t>
                  </w:r>
                </w:p>
              </w:tc>
              <w:tc>
                <w:tcPr>
                  <w:tcW w:w="2096" w:type="dxa"/>
                  <w:tcBorders>
                    <w:top w:val="nil"/>
                    <w:left w:val="nil"/>
                    <w:bottom w:val="nil"/>
                    <w:right w:val="nil"/>
                  </w:tcBorders>
                  <w:noWrap/>
                  <w:vAlign w:val="bottom"/>
                  <w:hideMark/>
                </w:tcPr>
                <w:p w14:paraId="16F0AFC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90000</w:t>
                  </w:r>
                </w:p>
              </w:tc>
            </w:tr>
            <w:tr w:rsidR="008D6004" w:rsidRPr="008D6004" w14:paraId="2B4FE661" w14:textId="77777777" w:rsidTr="008D6004">
              <w:trPr>
                <w:trHeight w:val="288"/>
              </w:trPr>
              <w:tc>
                <w:tcPr>
                  <w:tcW w:w="567" w:type="dxa"/>
                  <w:tcBorders>
                    <w:top w:val="nil"/>
                    <w:left w:val="nil"/>
                    <w:bottom w:val="nil"/>
                    <w:right w:val="nil"/>
                  </w:tcBorders>
                  <w:noWrap/>
                  <w:vAlign w:val="bottom"/>
                  <w:hideMark/>
                </w:tcPr>
                <w:p w14:paraId="34B177A9"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4</w:t>
                  </w:r>
                </w:p>
              </w:tc>
              <w:tc>
                <w:tcPr>
                  <w:tcW w:w="1453" w:type="dxa"/>
                  <w:tcBorders>
                    <w:top w:val="nil"/>
                    <w:left w:val="nil"/>
                    <w:bottom w:val="nil"/>
                    <w:right w:val="nil"/>
                  </w:tcBorders>
                  <w:noWrap/>
                  <w:vAlign w:val="bottom"/>
                  <w:hideMark/>
                </w:tcPr>
                <w:p w14:paraId="174862E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90</w:t>
                  </w:r>
                </w:p>
              </w:tc>
              <w:tc>
                <w:tcPr>
                  <w:tcW w:w="425" w:type="dxa"/>
                  <w:tcBorders>
                    <w:top w:val="nil"/>
                    <w:left w:val="nil"/>
                    <w:bottom w:val="nil"/>
                    <w:right w:val="nil"/>
                  </w:tcBorders>
                  <w:noWrap/>
                  <w:vAlign w:val="bottom"/>
                  <w:hideMark/>
                </w:tcPr>
                <w:p w14:paraId="4F0780A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4</w:t>
                  </w:r>
                </w:p>
              </w:tc>
              <w:tc>
                <w:tcPr>
                  <w:tcW w:w="2096" w:type="dxa"/>
                  <w:tcBorders>
                    <w:top w:val="nil"/>
                    <w:left w:val="nil"/>
                    <w:bottom w:val="nil"/>
                    <w:right w:val="nil"/>
                  </w:tcBorders>
                  <w:noWrap/>
                  <w:vAlign w:val="bottom"/>
                  <w:hideMark/>
                </w:tcPr>
                <w:p w14:paraId="6DDF51B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110000</w:t>
                  </w:r>
                </w:p>
              </w:tc>
            </w:tr>
            <w:tr w:rsidR="008D6004" w:rsidRPr="008D6004" w14:paraId="70400DE1" w14:textId="77777777" w:rsidTr="008D6004">
              <w:trPr>
                <w:trHeight w:val="288"/>
              </w:trPr>
              <w:tc>
                <w:tcPr>
                  <w:tcW w:w="567" w:type="dxa"/>
                  <w:tcBorders>
                    <w:top w:val="nil"/>
                    <w:left w:val="nil"/>
                    <w:bottom w:val="nil"/>
                    <w:right w:val="nil"/>
                  </w:tcBorders>
                  <w:noWrap/>
                  <w:vAlign w:val="bottom"/>
                  <w:hideMark/>
                </w:tcPr>
                <w:p w14:paraId="3345D08F"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5</w:t>
                  </w:r>
                </w:p>
              </w:tc>
              <w:tc>
                <w:tcPr>
                  <w:tcW w:w="1453" w:type="dxa"/>
                  <w:tcBorders>
                    <w:top w:val="nil"/>
                    <w:left w:val="nil"/>
                    <w:bottom w:val="nil"/>
                    <w:right w:val="nil"/>
                  </w:tcBorders>
                  <w:noWrap/>
                  <w:vAlign w:val="bottom"/>
                  <w:hideMark/>
                </w:tcPr>
                <w:p w14:paraId="185ED61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120</w:t>
                  </w:r>
                </w:p>
              </w:tc>
              <w:tc>
                <w:tcPr>
                  <w:tcW w:w="425" w:type="dxa"/>
                  <w:tcBorders>
                    <w:top w:val="nil"/>
                    <w:left w:val="nil"/>
                    <w:bottom w:val="nil"/>
                    <w:right w:val="nil"/>
                  </w:tcBorders>
                  <w:noWrap/>
                  <w:vAlign w:val="bottom"/>
                  <w:hideMark/>
                </w:tcPr>
                <w:p w14:paraId="0947150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5</w:t>
                  </w:r>
                </w:p>
              </w:tc>
              <w:tc>
                <w:tcPr>
                  <w:tcW w:w="2096" w:type="dxa"/>
                  <w:tcBorders>
                    <w:top w:val="nil"/>
                    <w:left w:val="nil"/>
                    <w:bottom w:val="nil"/>
                    <w:right w:val="nil"/>
                  </w:tcBorders>
                  <w:noWrap/>
                  <w:vAlign w:val="bottom"/>
                  <w:hideMark/>
                </w:tcPr>
                <w:p w14:paraId="06FE98F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130000</w:t>
                  </w:r>
                </w:p>
              </w:tc>
            </w:tr>
            <w:tr w:rsidR="008D6004" w:rsidRPr="008D6004" w14:paraId="12A4451E" w14:textId="77777777" w:rsidTr="008D6004">
              <w:trPr>
                <w:trHeight w:val="288"/>
              </w:trPr>
              <w:tc>
                <w:tcPr>
                  <w:tcW w:w="567" w:type="dxa"/>
                  <w:tcBorders>
                    <w:top w:val="nil"/>
                    <w:left w:val="nil"/>
                    <w:bottom w:val="nil"/>
                    <w:right w:val="nil"/>
                  </w:tcBorders>
                  <w:noWrap/>
                  <w:vAlign w:val="bottom"/>
                  <w:hideMark/>
                </w:tcPr>
                <w:p w14:paraId="6461672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lastRenderedPageBreak/>
                    <w:t>6</w:t>
                  </w:r>
                </w:p>
              </w:tc>
              <w:tc>
                <w:tcPr>
                  <w:tcW w:w="1453" w:type="dxa"/>
                  <w:tcBorders>
                    <w:top w:val="nil"/>
                    <w:left w:val="nil"/>
                    <w:bottom w:val="nil"/>
                    <w:right w:val="nil"/>
                  </w:tcBorders>
                  <w:noWrap/>
                  <w:vAlign w:val="bottom"/>
                  <w:hideMark/>
                </w:tcPr>
                <w:p w14:paraId="07BE102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150</w:t>
                  </w:r>
                </w:p>
              </w:tc>
              <w:tc>
                <w:tcPr>
                  <w:tcW w:w="425" w:type="dxa"/>
                  <w:tcBorders>
                    <w:top w:val="nil"/>
                    <w:left w:val="nil"/>
                    <w:bottom w:val="nil"/>
                    <w:right w:val="nil"/>
                  </w:tcBorders>
                  <w:noWrap/>
                  <w:vAlign w:val="bottom"/>
                  <w:hideMark/>
                </w:tcPr>
                <w:p w14:paraId="217EF76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w:t>
                  </w:r>
                </w:p>
              </w:tc>
              <w:tc>
                <w:tcPr>
                  <w:tcW w:w="2096" w:type="dxa"/>
                  <w:tcBorders>
                    <w:top w:val="nil"/>
                    <w:left w:val="nil"/>
                    <w:bottom w:val="nil"/>
                    <w:right w:val="nil"/>
                  </w:tcBorders>
                  <w:noWrap/>
                  <w:vAlign w:val="bottom"/>
                  <w:hideMark/>
                </w:tcPr>
                <w:p w14:paraId="1EE6ADBF"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150000</w:t>
                  </w:r>
                </w:p>
              </w:tc>
            </w:tr>
            <w:tr w:rsidR="008D6004" w:rsidRPr="008D6004" w14:paraId="6B62F012" w14:textId="77777777" w:rsidTr="008D6004">
              <w:trPr>
                <w:trHeight w:val="288"/>
              </w:trPr>
              <w:tc>
                <w:tcPr>
                  <w:tcW w:w="567" w:type="dxa"/>
                  <w:tcBorders>
                    <w:top w:val="nil"/>
                    <w:left w:val="nil"/>
                    <w:bottom w:val="nil"/>
                    <w:right w:val="nil"/>
                  </w:tcBorders>
                  <w:noWrap/>
                  <w:vAlign w:val="bottom"/>
                  <w:hideMark/>
                </w:tcPr>
                <w:p w14:paraId="42FC436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w:t>
                  </w:r>
                </w:p>
              </w:tc>
              <w:tc>
                <w:tcPr>
                  <w:tcW w:w="1453" w:type="dxa"/>
                  <w:tcBorders>
                    <w:top w:val="nil"/>
                    <w:left w:val="nil"/>
                    <w:bottom w:val="nil"/>
                    <w:right w:val="nil"/>
                  </w:tcBorders>
                  <w:noWrap/>
                  <w:vAlign w:val="bottom"/>
                  <w:hideMark/>
                </w:tcPr>
                <w:p w14:paraId="62B18B8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180</w:t>
                  </w:r>
                </w:p>
              </w:tc>
              <w:tc>
                <w:tcPr>
                  <w:tcW w:w="425" w:type="dxa"/>
                  <w:tcBorders>
                    <w:top w:val="nil"/>
                    <w:left w:val="nil"/>
                    <w:bottom w:val="nil"/>
                    <w:right w:val="nil"/>
                  </w:tcBorders>
                  <w:noWrap/>
                  <w:vAlign w:val="bottom"/>
                  <w:hideMark/>
                </w:tcPr>
                <w:p w14:paraId="5043534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p>
              </w:tc>
              <w:tc>
                <w:tcPr>
                  <w:tcW w:w="2096" w:type="dxa"/>
                  <w:tcBorders>
                    <w:top w:val="nil"/>
                    <w:left w:val="nil"/>
                    <w:bottom w:val="nil"/>
                    <w:right w:val="nil"/>
                  </w:tcBorders>
                  <w:noWrap/>
                  <w:vAlign w:val="bottom"/>
                  <w:hideMark/>
                </w:tcPr>
                <w:p w14:paraId="41DD8C7A"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r>
            <w:tr w:rsidR="008D6004" w:rsidRPr="008D6004" w14:paraId="7F04DAF4" w14:textId="77777777" w:rsidTr="008D6004">
              <w:trPr>
                <w:trHeight w:val="288"/>
              </w:trPr>
              <w:tc>
                <w:tcPr>
                  <w:tcW w:w="567" w:type="dxa"/>
                  <w:tcBorders>
                    <w:top w:val="nil"/>
                    <w:left w:val="nil"/>
                    <w:bottom w:val="nil"/>
                    <w:right w:val="nil"/>
                  </w:tcBorders>
                  <w:noWrap/>
                  <w:vAlign w:val="bottom"/>
                  <w:hideMark/>
                </w:tcPr>
                <w:p w14:paraId="4DA0D4E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8</w:t>
                  </w:r>
                </w:p>
              </w:tc>
              <w:tc>
                <w:tcPr>
                  <w:tcW w:w="1453" w:type="dxa"/>
                  <w:tcBorders>
                    <w:top w:val="nil"/>
                    <w:left w:val="nil"/>
                    <w:bottom w:val="nil"/>
                    <w:right w:val="nil"/>
                  </w:tcBorders>
                  <w:noWrap/>
                  <w:vAlign w:val="bottom"/>
                  <w:hideMark/>
                </w:tcPr>
                <w:p w14:paraId="2E139CC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210</w:t>
                  </w:r>
                </w:p>
              </w:tc>
              <w:tc>
                <w:tcPr>
                  <w:tcW w:w="425" w:type="dxa"/>
                  <w:tcBorders>
                    <w:top w:val="nil"/>
                    <w:left w:val="nil"/>
                    <w:bottom w:val="nil"/>
                    <w:right w:val="nil"/>
                  </w:tcBorders>
                  <w:noWrap/>
                  <w:vAlign w:val="bottom"/>
                  <w:hideMark/>
                </w:tcPr>
                <w:p w14:paraId="4172140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p>
              </w:tc>
              <w:tc>
                <w:tcPr>
                  <w:tcW w:w="2096" w:type="dxa"/>
                  <w:tcBorders>
                    <w:top w:val="nil"/>
                    <w:left w:val="nil"/>
                    <w:bottom w:val="nil"/>
                    <w:right w:val="nil"/>
                  </w:tcBorders>
                  <w:noWrap/>
                  <w:vAlign w:val="bottom"/>
                  <w:hideMark/>
                </w:tcPr>
                <w:p w14:paraId="5076F794"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r>
          </w:tbl>
          <w:p w14:paraId="09BFD756" w14:textId="32FADF2E" w:rsidR="008D6004" w:rsidRDefault="008D6004" w:rsidP="009D28B2">
            <w:pPr>
              <w:autoSpaceDE w:val="0"/>
              <w:autoSpaceDN w:val="0"/>
              <w:adjustRightInd w:val="0"/>
              <w:rPr>
                <w:rFonts w:cs="Tahoma-Bold"/>
                <w:b/>
                <w:bCs/>
                <w:color w:val="000000"/>
              </w:rPr>
            </w:pPr>
          </w:p>
          <w:p w14:paraId="2C27140E" w14:textId="151EA3A4" w:rsidR="008D6004" w:rsidRDefault="008D6004" w:rsidP="009D28B2">
            <w:pPr>
              <w:autoSpaceDE w:val="0"/>
              <w:autoSpaceDN w:val="0"/>
              <w:adjustRightInd w:val="0"/>
              <w:rPr>
                <w:rFonts w:cs="Tahoma-Bold"/>
                <w:b/>
                <w:bCs/>
                <w:color w:val="000000"/>
              </w:rPr>
            </w:pPr>
          </w:p>
          <w:p w14:paraId="53788818" w14:textId="77777777" w:rsidR="008D6004" w:rsidRDefault="008D6004" w:rsidP="009D28B2">
            <w:pPr>
              <w:autoSpaceDE w:val="0"/>
              <w:autoSpaceDN w:val="0"/>
              <w:adjustRightInd w:val="0"/>
              <w:rPr>
                <w:rFonts w:cs="Tahoma-Bold"/>
                <w:b/>
                <w:bCs/>
                <w:color w:val="000000"/>
              </w:rPr>
            </w:pPr>
          </w:p>
          <w:p w14:paraId="14367E09" w14:textId="77BD46B5" w:rsidR="00DC1CF2" w:rsidRDefault="007D03C9" w:rsidP="009D28B2">
            <w:pPr>
              <w:autoSpaceDE w:val="0"/>
              <w:autoSpaceDN w:val="0"/>
              <w:adjustRightInd w:val="0"/>
              <w:rPr>
                <w:rFonts w:cs="Tahoma-Bold"/>
                <w:b/>
                <w:bCs/>
                <w:color w:val="000000"/>
              </w:rPr>
            </w:pPr>
            <w:r>
              <w:rPr>
                <w:rFonts w:cs="Tahoma-Bold"/>
                <w:b/>
                <w:bCs/>
                <w:color w:val="000000"/>
              </w:rPr>
              <w:t>Bracebridge</w:t>
            </w:r>
          </w:p>
          <w:p w14:paraId="334E78E4" w14:textId="019FD098" w:rsidR="007D03C9" w:rsidRDefault="007D03C9" w:rsidP="009D28B2">
            <w:pPr>
              <w:autoSpaceDE w:val="0"/>
              <w:autoSpaceDN w:val="0"/>
              <w:adjustRightInd w:val="0"/>
              <w:rPr>
                <w:rFonts w:cs="Tahoma-Bold"/>
                <w:b/>
                <w:bCs/>
                <w:color w:val="000000"/>
              </w:rPr>
            </w:pPr>
          </w:p>
          <w:p w14:paraId="6B11FE67" w14:textId="2E04408D" w:rsidR="007D03C9" w:rsidRDefault="007D03C9" w:rsidP="009D28B2">
            <w:pPr>
              <w:autoSpaceDE w:val="0"/>
              <w:autoSpaceDN w:val="0"/>
              <w:adjustRightInd w:val="0"/>
              <w:rPr>
                <w:rFonts w:cs="Tahoma-Bold"/>
                <w:b/>
                <w:bCs/>
                <w:color w:val="000000"/>
              </w:rPr>
            </w:pPr>
            <w:r>
              <w:rPr>
                <w:rFonts w:cs="Tahoma-Bold"/>
                <w:b/>
                <w:bCs/>
                <w:color w:val="000000"/>
              </w:rPr>
              <w:t>Table 1 Full treatment effects on clean yield levels</w:t>
            </w:r>
          </w:p>
          <w:p w14:paraId="604B4D43" w14:textId="3B3FD176" w:rsidR="00DC1CF2" w:rsidRDefault="00DC1CF2" w:rsidP="009D28B2">
            <w:pPr>
              <w:autoSpaceDE w:val="0"/>
              <w:autoSpaceDN w:val="0"/>
              <w:adjustRightInd w:val="0"/>
              <w:rPr>
                <w:rFonts w:cs="Tahoma-Bold"/>
                <w:b/>
                <w:bCs/>
                <w:color w:val="000000"/>
              </w:rPr>
            </w:pPr>
          </w:p>
          <w:tbl>
            <w:tblPr>
              <w:tblW w:w="7061" w:type="dxa"/>
              <w:tblCellMar>
                <w:top w:w="15" w:type="dxa"/>
                <w:bottom w:w="15" w:type="dxa"/>
              </w:tblCellMar>
              <w:tblLook w:val="04A0" w:firstRow="1" w:lastRow="0" w:firstColumn="1" w:lastColumn="0" w:noHBand="0" w:noVBand="1"/>
            </w:tblPr>
            <w:tblGrid>
              <w:gridCol w:w="1067"/>
              <w:gridCol w:w="920"/>
              <w:gridCol w:w="920"/>
              <w:gridCol w:w="920"/>
              <w:gridCol w:w="1078"/>
              <w:gridCol w:w="1078"/>
              <w:gridCol w:w="1078"/>
            </w:tblGrid>
            <w:tr w:rsidR="008D6004" w:rsidRPr="008D6004" w14:paraId="0DE5DB7D" w14:textId="77777777" w:rsidTr="008D6004">
              <w:trPr>
                <w:trHeight w:val="288"/>
              </w:trPr>
              <w:tc>
                <w:tcPr>
                  <w:tcW w:w="7061" w:type="dxa"/>
                  <w:gridSpan w:val="7"/>
                  <w:tcBorders>
                    <w:top w:val="nil"/>
                    <w:left w:val="nil"/>
                    <w:bottom w:val="nil"/>
                    <w:right w:val="nil"/>
                  </w:tcBorders>
                  <w:noWrap/>
                  <w:vAlign w:val="bottom"/>
                  <w:hideMark/>
                </w:tcPr>
                <w:p w14:paraId="1D818C08" w14:textId="77777777" w:rsidR="008D6004" w:rsidRPr="008D6004" w:rsidRDefault="008D6004" w:rsidP="008D6004">
                  <w:pPr>
                    <w:spacing w:after="0" w:line="240" w:lineRule="auto"/>
                    <w:jc w:val="center"/>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Clean Yield t/ha</w:t>
                  </w:r>
                </w:p>
              </w:tc>
            </w:tr>
            <w:tr w:rsidR="008D6004" w:rsidRPr="008D6004" w14:paraId="5B2F6A54" w14:textId="77777777" w:rsidTr="008D6004">
              <w:trPr>
                <w:trHeight w:val="294"/>
              </w:trPr>
              <w:tc>
                <w:tcPr>
                  <w:tcW w:w="1067" w:type="dxa"/>
                  <w:tcBorders>
                    <w:top w:val="single" w:sz="4" w:space="0" w:color="auto"/>
                    <w:left w:val="nil"/>
                    <w:bottom w:val="double" w:sz="6" w:space="0" w:color="auto"/>
                    <w:right w:val="nil"/>
                  </w:tcBorders>
                  <w:noWrap/>
                  <w:vAlign w:val="bottom"/>
                  <w:hideMark/>
                </w:tcPr>
                <w:p w14:paraId="4621EFF3"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Kg N/ha</w:t>
                  </w:r>
                </w:p>
              </w:tc>
              <w:tc>
                <w:tcPr>
                  <w:tcW w:w="920" w:type="dxa"/>
                  <w:tcBorders>
                    <w:top w:val="single" w:sz="4" w:space="0" w:color="auto"/>
                    <w:left w:val="nil"/>
                    <w:bottom w:val="double" w:sz="6" w:space="0" w:color="auto"/>
                    <w:right w:val="nil"/>
                  </w:tcBorders>
                  <w:noWrap/>
                  <w:vAlign w:val="bottom"/>
                  <w:hideMark/>
                </w:tcPr>
                <w:p w14:paraId="1EFF1732"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50,000</w:t>
                  </w:r>
                </w:p>
              </w:tc>
              <w:tc>
                <w:tcPr>
                  <w:tcW w:w="920" w:type="dxa"/>
                  <w:tcBorders>
                    <w:top w:val="single" w:sz="4" w:space="0" w:color="auto"/>
                    <w:left w:val="nil"/>
                    <w:bottom w:val="double" w:sz="6" w:space="0" w:color="auto"/>
                    <w:right w:val="nil"/>
                  </w:tcBorders>
                  <w:noWrap/>
                  <w:vAlign w:val="bottom"/>
                  <w:hideMark/>
                </w:tcPr>
                <w:p w14:paraId="3B298B7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70,000</w:t>
                  </w:r>
                </w:p>
              </w:tc>
              <w:tc>
                <w:tcPr>
                  <w:tcW w:w="920" w:type="dxa"/>
                  <w:tcBorders>
                    <w:top w:val="single" w:sz="4" w:space="0" w:color="auto"/>
                    <w:left w:val="nil"/>
                    <w:bottom w:val="double" w:sz="6" w:space="0" w:color="auto"/>
                    <w:right w:val="nil"/>
                  </w:tcBorders>
                  <w:noWrap/>
                  <w:vAlign w:val="bottom"/>
                  <w:hideMark/>
                </w:tcPr>
                <w:p w14:paraId="43D74352"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90,000</w:t>
                  </w:r>
                </w:p>
              </w:tc>
              <w:tc>
                <w:tcPr>
                  <w:tcW w:w="1078" w:type="dxa"/>
                  <w:tcBorders>
                    <w:top w:val="single" w:sz="4" w:space="0" w:color="auto"/>
                    <w:left w:val="nil"/>
                    <w:bottom w:val="double" w:sz="6" w:space="0" w:color="auto"/>
                    <w:right w:val="nil"/>
                  </w:tcBorders>
                  <w:noWrap/>
                  <w:vAlign w:val="bottom"/>
                  <w:hideMark/>
                </w:tcPr>
                <w:p w14:paraId="343E6F64"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110,000</w:t>
                  </w:r>
                </w:p>
              </w:tc>
              <w:tc>
                <w:tcPr>
                  <w:tcW w:w="1078" w:type="dxa"/>
                  <w:tcBorders>
                    <w:top w:val="single" w:sz="4" w:space="0" w:color="auto"/>
                    <w:left w:val="nil"/>
                    <w:bottom w:val="double" w:sz="6" w:space="0" w:color="auto"/>
                    <w:right w:val="nil"/>
                  </w:tcBorders>
                  <w:noWrap/>
                  <w:vAlign w:val="bottom"/>
                  <w:hideMark/>
                </w:tcPr>
                <w:p w14:paraId="5A44178F"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130,000</w:t>
                  </w:r>
                </w:p>
              </w:tc>
              <w:tc>
                <w:tcPr>
                  <w:tcW w:w="1078" w:type="dxa"/>
                  <w:tcBorders>
                    <w:top w:val="single" w:sz="4" w:space="0" w:color="auto"/>
                    <w:left w:val="nil"/>
                    <w:bottom w:val="double" w:sz="6" w:space="0" w:color="auto"/>
                    <w:right w:val="nil"/>
                  </w:tcBorders>
                  <w:noWrap/>
                  <w:vAlign w:val="bottom"/>
                  <w:hideMark/>
                </w:tcPr>
                <w:p w14:paraId="0148A6B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150,000</w:t>
                  </w:r>
                </w:p>
              </w:tc>
            </w:tr>
            <w:tr w:rsidR="008D6004" w:rsidRPr="008D6004" w14:paraId="490ADBC1" w14:textId="77777777" w:rsidTr="008D6004">
              <w:trPr>
                <w:trHeight w:val="294"/>
              </w:trPr>
              <w:tc>
                <w:tcPr>
                  <w:tcW w:w="1067" w:type="dxa"/>
                  <w:tcBorders>
                    <w:top w:val="nil"/>
                    <w:left w:val="nil"/>
                    <w:bottom w:val="nil"/>
                    <w:right w:val="nil"/>
                  </w:tcBorders>
                  <w:noWrap/>
                  <w:hideMark/>
                </w:tcPr>
                <w:p w14:paraId="450F01CB"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w:t>
                  </w:r>
                </w:p>
              </w:tc>
              <w:tc>
                <w:tcPr>
                  <w:tcW w:w="920" w:type="dxa"/>
                  <w:tcBorders>
                    <w:top w:val="nil"/>
                    <w:left w:val="nil"/>
                    <w:bottom w:val="nil"/>
                    <w:right w:val="nil"/>
                  </w:tcBorders>
                  <w:noWrap/>
                  <w:vAlign w:val="bottom"/>
                  <w:hideMark/>
                </w:tcPr>
                <w:p w14:paraId="6BC48F8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57.69</w:t>
                  </w:r>
                </w:p>
              </w:tc>
              <w:tc>
                <w:tcPr>
                  <w:tcW w:w="920" w:type="dxa"/>
                  <w:tcBorders>
                    <w:top w:val="nil"/>
                    <w:left w:val="nil"/>
                    <w:bottom w:val="nil"/>
                    <w:right w:val="nil"/>
                  </w:tcBorders>
                  <w:noWrap/>
                  <w:vAlign w:val="bottom"/>
                  <w:hideMark/>
                </w:tcPr>
                <w:p w14:paraId="6EC4070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61.13</w:t>
                  </w:r>
                </w:p>
              </w:tc>
              <w:tc>
                <w:tcPr>
                  <w:tcW w:w="920" w:type="dxa"/>
                  <w:tcBorders>
                    <w:top w:val="nil"/>
                    <w:left w:val="nil"/>
                    <w:bottom w:val="nil"/>
                    <w:right w:val="nil"/>
                  </w:tcBorders>
                  <w:noWrap/>
                  <w:vAlign w:val="bottom"/>
                  <w:hideMark/>
                </w:tcPr>
                <w:p w14:paraId="714DE26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69.13</w:t>
                  </w:r>
                </w:p>
              </w:tc>
              <w:tc>
                <w:tcPr>
                  <w:tcW w:w="1078" w:type="dxa"/>
                  <w:tcBorders>
                    <w:top w:val="nil"/>
                    <w:left w:val="nil"/>
                    <w:bottom w:val="nil"/>
                    <w:right w:val="nil"/>
                  </w:tcBorders>
                  <w:noWrap/>
                  <w:vAlign w:val="bottom"/>
                  <w:hideMark/>
                </w:tcPr>
                <w:p w14:paraId="53F4051A"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61.71</w:t>
                  </w:r>
                </w:p>
              </w:tc>
              <w:tc>
                <w:tcPr>
                  <w:tcW w:w="1078" w:type="dxa"/>
                  <w:tcBorders>
                    <w:top w:val="nil"/>
                    <w:left w:val="nil"/>
                    <w:bottom w:val="nil"/>
                    <w:right w:val="nil"/>
                  </w:tcBorders>
                  <w:noWrap/>
                  <w:vAlign w:val="bottom"/>
                  <w:hideMark/>
                </w:tcPr>
                <w:p w14:paraId="5374956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66.87</w:t>
                  </w:r>
                </w:p>
              </w:tc>
              <w:tc>
                <w:tcPr>
                  <w:tcW w:w="1078" w:type="dxa"/>
                  <w:tcBorders>
                    <w:top w:val="nil"/>
                    <w:left w:val="nil"/>
                    <w:bottom w:val="nil"/>
                    <w:right w:val="nil"/>
                  </w:tcBorders>
                  <w:noWrap/>
                  <w:vAlign w:val="bottom"/>
                  <w:hideMark/>
                </w:tcPr>
                <w:p w14:paraId="3A93896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66.58</w:t>
                  </w:r>
                </w:p>
              </w:tc>
            </w:tr>
            <w:tr w:rsidR="008D6004" w:rsidRPr="008D6004" w14:paraId="0DA7F6CF" w14:textId="77777777" w:rsidTr="008D6004">
              <w:trPr>
                <w:trHeight w:val="288"/>
              </w:trPr>
              <w:tc>
                <w:tcPr>
                  <w:tcW w:w="1067" w:type="dxa"/>
                  <w:tcBorders>
                    <w:top w:val="nil"/>
                    <w:left w:val="nil"/>
                    <w:bottom w:val="nil"/>
                    <w:right w:val="nil"/>
                  </w:tcBorders>
                  <w:noWrap/>
                  <w:hideMark/>
                </w:tcPr>
                <w:p w14:paraId="409D62D0"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30</w:t>
                  </w:r>
                </w:p>
              </w:tc>
              <w:tc>
                <w:tcPr>
                  <w:tcW w:w="920" w:type="dxa"/>
                  <w:tcBorders>
                    <w:top w:val="nil"/>
                    <w:left w:val="nil"/>
                    <w:bottom w:val="nil"/>
                    <w:right w:val="nil"/>
                  </w:tcBorders>
                  <w:noWrap/>
                  <w:vAlign w:val="bottom"/>
                  <w:hideMark/>
                </w:tcPr>
                <w:p w14:paraId="70E4AE62"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70.18</w:t>
                  </w:r>
                </w:p>
              </w:tc>
              <w:tc>
                <w:tcPr>
                  <w:tcW w:w="920" w:type="dxa"/>
                  <w:tcBorders>
                    <w:top w:val="nil"/>
                    <w:left w:val="nil"/>
                    <w:bottom w:val="nil"/>
                    <w:right w:val="nil"/>
                  </w:tcBorders>
                  <w:noWrap/>
                  <w:vAlign w:val="bottom"/>
                  <w:hideMark/>
                </w:tcPr>
                <w:p w14:paraId="1002EA3A"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70.6</w:t>
                  </w:r>
                </w:p>
              </w:tc>
              <w:tc>
                <w:tcPr>
                  <w:tcW w:w="920" w:type="dxa"/>
                  <w:tcBorders>
                    <w:top w:val="nil"/>
                    <w:left w:val="nil"/>
                    <w:bottom w:val="nil"/>
                    <w:right w:val="nil"/>
                  </w:tcBorders>
                  <w:noWrap/>
                  <w:vAlign w:val="bottom"/>
                  <w:hideMark/>
                </w:tcPr>
                <w:p w14:paraId="5AE07A0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71.71</w:t>
                  </w:r>
                </w:p>
              </w:tc>
              <w:tc>
                <w:tcPr>
                  <w:tcW w:w="1078" w:type="dxa"/>
                  <w:tcBorders>
                    <w:top w:val="nil"/>
                    <w:left w:val="nil"/>
                    <w:bottom w:val="nil"/>
                    <w:right w:val="nil"/>
                  </w:tcBorders>
                  <w:noWrap/>
                  <w:vAlign w:val="bottom"/>
                  <w:hideMark/>
                </w:tcPr>
                <w:p w14:paraId="70B638E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76.73</w:t>
                  </w:r>
                </w:p>
              </w:tc>
              <w:tc>
                <w:tcPr>
                  <w:tcW w:w="1078" w:type="dxa"/>
                  <w:tcBorders>
                    <w:top w:val="nil"/>
                    <w:left w:val="nil"/>
                    <w:bottom w:val="nil"/>
                    <w:right w:val="nil"/>
                  </w:tcBorders>
                  <w:noWrap/>
                  <w:vAlign w:val="bottom"/>
                  <w:hideMark/>
                </w:tcPr>
                <w:p w14:paraId="19B1F85F"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76.51</w:t>
                  </w:r>
                </w:p>
              </w:tc>
              <w:tc>
                <w:tcPr>
                  <w:tcW w:w="1078" w:type="dxa"/>
                  <w:tcBorders>
                    <w:top w:val="nil"/>
                    <w:left w:val="nil"/>
                    <w:bottom w:val="nil"/>
                    <w:right w:val="nil"/>
                  </w:tcBorders>
                  <w:noWrap/>
                  <w:vAlign w:val="bottom"/>
                  <w:hideMark/>
                </w:tcPr>
                <w:p w14:paraId="5B92112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77.53</w:t>
                  </w:r>
                </w:p>
              </w:tc>
            </w:tr>
            <w:tr w:rsidR="008D6004" w:rsidRPr="008D6004" w14:paraId="1BFD9A3C" w14:textId="77777777" w:rsidTr="008D6004">
              <w:trPr>
                <w:trHeight w:val="288"/>
              </w:trPr>
              <w:tc>
                <w:tcPr>
                  <w:tcW w:w="1067" w:type="dxa"/>
                  <w:tcBorders>
                    <w:top w:val="nil"/>
                    <w:left w:val="nil"/>
                    <w:bottom w:val="nil"/>
                    <w:right w:val="nil"/>
                  </w:tcBorders>
                  <w:noWrap/>
                  <w:hideMark/>
                </w:tcPr>
                <w:p w14:paraId="7FB4122D"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60</w:t>
                  </w:r>
                </w:p>
              </w:tc>
              <w:tc>
                <w:tcPr>
                  <w:tcW w:w="920" w:type="dxa"/>
                  <w:tcBorders>
                    <w:top w:val="nil"/>
                    <w:left w:val="nil"/>
                    <w:bottom w:val="nil"/>
                    <w:right w:val="nil"/>
                  </w:tcBorders>
                  <w:noWrap/>
                  <w:vAlign w:val="bottom"/>
                  <w:hideMark/>
                </w:tcPr>
                <w:p w14:paraId="3A2A444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74.31</w:t>
                  </w:r>
                </w:p>
              </w:tc>
              <w:tc>
                <w:tcPr>
                  <w:tcW w:w="920" w:type="dxa"/>
                  <w:tcBorders>
                    <w:top w:val="nil"/>
                    <w:left w:val="nil"/>
                    <w:bottom w:val="nil"/>
                    <w:right w:val="nil"/>
                  </w:tcBorders>
                  <w:noWrap/>
                  <w:vAlign w:val="bottom"/>
                  <w:hideMark/>
                </w:tcPr>
                <w:p w14:paraId="028A426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76.91</w:t>
                  </w:r>
                </w:p>
              </w:tc>
              <w:tc>
                <w:tcPr>
                  <w:tcW w:w="920" w:type="dxa"/>
                  <w:tcBorders>
                    <w:top w:val="nil"/>
                    <w:left w:val="nil"/>
                    <w:bottom w:val="nil"/>
                    <w:right w:val="nil"/>
                  </w:tcBorders>
                  <w:noWrap/>
                  <w:vAlign w:val="bottom"/>
                  <w:hideMark/>
                </w:tcPr>
                <w:p w14:paraId="0D22C88F"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78.13</w:t>
                  </w:r>
                </w:p>
              </w:tc>
              <w:tc>
                <w:tcPr>
                  <w:tcW w:w="1078" w:type="dxa"/>
                  <w:tcBorders>
                    <w:top w:val="nil"/>
                    <w:left w:val="nil"/>
                    <w:bottom w:val="nil"/>
                    <w:right w:val="nil"/>
                  </w:tcBorders>
                  <w:noWrap/>
                  <w:vAlign w:val="bottom"/>
                  <w:hideMark/>
                </w:tcPr>
                <w:p w14:paraId="0A74C695"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76.51</w:t>
                  </w:r>
                </w:p>
              </w:tc>
              <w:tc>
                <w:tcPr>
                  <w:tcW w:w="1078" w:type="dxa"/>
                  <w:tcBorders>
                    <w:top w:val="nil"/>
                    <w:left w:val="nil"/>
                    <w:bottom w:val="nil"/>
                    <w:right w:val="nil"/>
                  </w:tcBorders>
                  <w:noWrap/>
                  <w:vAlign w:val="bottom"/>
                  <w:hideMark/>
                </w:tcPr>
                <w:p w14:paraId="3CF3082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79.33</w:t>
                  </w:r>
                </w:p>
              </w:tc>
              <w:tc>
                <w:tcPr>
                  <w:tcW w:w="1078" w:type="dxa"/>
                  <w:tcBorders>
                    <w:top w:val="nil"/>
                    <w:left w:val="nil"/>
                    <w:bottom w:val="nil"/>
                    <w:right w:val="nil"/>
                  </w:tcBorders>
                  <w:noWrap/>
                  <w:vAlign w:val="bottom"/>
                  <w:hideMark/>
                </w:tcPr>
                <w:p w14:paraId="528D90E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76.8</w:t>
                  </w:r>
                </w:p>
              </w:tc>
            </w:tr>
            <w:tr w:rsidR="008D6004" w:rsidRPr="008D6004" w14:paraId="136A833D" w14:textId="77777777" w:rsidTr="008D6004">
              <w:trPr>
                <w:trHeight w:val="288"/>
              </w:trPr>
              <w:tc>
                <w:tcPr>
                  <w:tcW w:w="1067" w:type="dxa"/>
                  <w:tcBorders>
                    <w:top w:val="nil"/>
                    <w:left w:val="nil"/>
                    <w:bottom w:val="nil"/>
                    <w:right w:val="nil"/>
                  </w:tcBorders>
                  <w:noWrap/>
                  <w:hideMark/>
                </w:tcPr>
                <w:p w14:paraId="6B12A3DF"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90</w:t>
                  </w:r>
                </w:p>
              </w:tc>
              <w:tc>
                <w:tcPr>
                  <w:tcW w:w="920" w:type="dxa"/>
                  <w:tcBorders>
                    <w:top w:val="nil"/>
                    <w:left w:val="nil"/>
                    <w:bottom w:val="nil"/>
                    <w:right w:val="nil"/>
                  </w:tcBorders>
                  <w:noWrap/>
                  <w:vAlign w:val="bottom"/>
                  <w:hideMark/>
                </w:tcPr>
                <w:p w14:paraId="4525851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72.91</w:t>
                  </w:r>
                </w:p>
              </w:tc>
              <w:tc>
                <w:tcPr>
                  <w:tcW w:w="920" w:type="dxa"/>
                  <w:tcBorders>
                    <w:top w:val="nil"/>
                    <w:left w:val="nil"/>
                    <w:bottom w:val="nil"/>
                    <w:right w:val="nil"/>
                  </w:tcBorders>
                  <w:noWrap/>
                  <w:vAlign w:val="bottom"/>
                  <w:hideMark/>
                </w:tcPr>
                <w:p w14:paraId="4B6EBC1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74.8</w:t>
                  </w:r>
                </w:p>
              </w:tc>
              <w:tc>
                <w:tcPr>
                  <w:tcW w:w="920" w:type="dxa"/>
                  <w:tcBorders>
                    <w:top w:val="nil"/>
                    <w:left w:val="nil"/>
                    <w:bottom w:val="nil"/>
                    <w:right w:val="nil"/>
                  </w:tcBorders>
                  <w:noWrap/>
                  <w:vAlign w:val="bottom"/>
                  <w:hideMark/>
                </w:tcPr>
                <w:p w14:paraId="72335D54"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78.33</w:t>
                  </w:r>
                </w:p>
              </w:tc>
              <w:tc>
                <w:tcPr>
                  <w:tcW w:w="1078" w:type="dxa"/>
                  <w:tcBorders>
                    <w:top w:val="nil"/>
                    <w:left w:val="nil"/>
                    <w:bottom w:val="nil"/>
                    <w:right w:val="nil"/>
                  </w:tcBorders>
                  <w:noWrap/>
                  <w:vAlign w:val="bottom"/>
                  <w:hideMark/>
                </w:tcPr>
                <w:p w14:paraId="37905395"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78.13</w:t>
                  </w:r>
                </w:p>
              </w:tc>
              <w:tc>
                <w:tcPr>
                  <w:tcW w:w="1078" w:type="dxa"/>
                  <w:tcBorders>
                    <w:top w:val="nil"/>
                    <w:left w:val="nil"/>
                    <w:bottom w:val="nil"/>
                    <w:right w:val="nil"/>
                  </w:tcBorders>
                  <w:noWrap/>
                  <w:vAlign w:val="bottom"/>
                  <w:hideMark/>
                </w:tcPr>
                <w:p w14:paraId="36E33C8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76.07</w:t>
                  </w:r>
                </w:p>
              </w:tc>
              <w:tc>
                <w:tcPr>
                  <w:tcW w:w="1078" w:type="dxa"/>
                  <w:tcBorders>
                    <w:top w:val="nil"/>
                    <w:left w:val="nil"/>
                    <w:bottom w:val="nil"/>
                    <w:right w:val="nil"/>
                  </w:tcBorders>
                  <w:noWrap/>
                  <w:vAlign w:val="bottom"/>
                  <w:hideMark/>
                </w:tcPr>
                <w:p w14:paraId="469669E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75.58</w:t>
                  </w:r>
                </w:p>
              </w:tc>
            </w:tr>
            <w:tr w:rsidR="008D6004" w:rsidRPr="008D6004" w14:paraId="41CB7776" w14:textId="77777777" w:rsidTr="008D6004">
              <w:trPr>
                <w:trHeight w:val="288"/>
              </w:trPr>
              <w:tc>
                <w:tcPr>
                  <w:tcW w:w="1067" w:type="dxa"/>
                  <w:tcBorders>
                    <w:top w:val="nil"/>
                    <w:left w:val="nil"/>
                    <w:bottom w:val="nil"/>
                    <w:right w:val="nil"/>
                  </w:tcBorders>
                  <w:noWrap/>
                  <w:hideMark/>
                </w:tcPr>
                <w:p w14:paraId="78398257"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120</w:t>
                  </w:r>
                </w:p>
              </w:tc>
              <w:tc>
                <w:tcPr>
                  <w:tcW w:w="920" w:type="dxa"/>
                  <w:tcBorders>
                    <w:top w:val="nil"/>
                    <w:left w:val="nil"/>
                    <w:bottom w:val="nil"/>
                    <w:right w:val="nil"/>
                  </w:tcBorders>
                  <w:noWrap/>
                  <w:vAlign w:val="bottom"/>
                  <w:hideMark/>
                </w:tcPr>
                <w:p w14:paraId="514A32E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72.31</w:t>
                  </w:r>
                </w:p>
              </w:tc>
              <w:tc>
                <w:tcPr>
                  <w:tcW w:w="920" w:type="dxa"/>
                  <w:tcBorders>
                    <w:top w:val="nil"/>
                    <w:left w:val="nil"/>
                    <w:bottom w:val="nil"/>
                    <w:right w:val="nil"/>
                  </w:tcBorders>
                  <w:noWrap/>
                  <w:vAlign w:val="bottom"/>
                  <w:hideMark/>
                </w:tcPr>
                <w:p w14:paraId="268E8B2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76.07</w:t>
                  </w:r>
                </w:p>
              </w:tc>
              <w:tc>
                <w:tcPr>
                  <w:tcW w:w="920" w:type="dxa"/>
                  <w:tcBorders>
                    <w:top w:val="nil"/>
                    <w:left w:val="nil"/>
                    <w:bottom w:val="nil"/>
                    <w:right w:val="nil"/>
                  </w:tcBorders>
                  <w:noWrap/>
                  <w:vAlign w:val="bottom"/>
                  <w:hideMark/>
                </w:tcPr>
                <w:p w14:paraId="457E01F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74.56</w:t>
                  </w:r>
                </w:p>
              </w:tc>
              <w:tc>
                <w:tcPr>
                  <w:tcW w:w="1078" w:type="dxa"/>
                  <w:tcBorders>
                    <w:top w:val="nil"/>
                    <w:left w:val="nil"/>
                    <w:bottom w:val="nil"/>
                    <w:right w:val="nil"/>
                  </w:tcBorders>
                  <w:noWrap/>
                  <w:vAlign w:val="bottom"/>
                  <w:hideMark/>
                </w:tcPr>
                <w:p w14:paraId="0E1EE2B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77.64</w:t>
                  </w:r>
                </w:p>
              </w:tc>
              <w:tc>
                <w:tcPr>
                  <w:tcW w:w="1078" w:type="dxa"/>
                  <w:tcBorders>
                    <w:top w:val="nil"/>
                    <w:left w:val="nil"/>
                    <w:bottom w:val="nil"/>
                    <w:right w:val="nil"/>
                  </w:tcBorders>
                  <w:noWrap/>
                  <w:vAlign w:val="bottom"/>
                  <w:hideMark/>
                </w:tcPr>
                <w:p w14:paraId="51EC228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76.49</w:t>
                  </w:r>
                </w:p>
              </w:tc>
              <w:tc>
                <w:tcPr>
                  <w:tcW w:w="1078" w:type="dxa"/>
                  <w:tcBorders>
                    <w:top w:val="nil"/>
                    <w:left w:val="nil"/>
                    <w:bottom w:val="nil"/>
                    <w:right w:val="nil"/>
                  </w:tcBorders>
                  <w:noWrap/>
                  <w:vAlign w:val="bottom"/>
                  <w:hideMark/>
                </w:tcPr>
                <w:p w14:paraId="6AF4862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76.82</w:t>
                  </w:r>
                </w:p>
              </w:tc>
            </w:tr>
            <w:tr w:rsidR="008D6004" w:rsidRPr="008D6004" w14:paraId="3E81364B" w14:textId="77777777" w:rsidTr="008D6004">
              <w:trPr>
                <w:trHeight w:val="288"/>
              </w:trPr>
              <w:tc>
                <w:tcPr>
                  <w:tcW w:w="1067" w:type="dxa"/>
                  <w:tcBorders>
                    <w:top w:val="nil"/>
                    <w:left w:val="nil"/>
                    <w:bottom w:val="nil"/>
                    <w:right w:val="nil"/>
                  </w:tcBorders>
                  <w:noWrap/>
                  <w:hideMark/>
                </w:tcPr>
                <w:p w14:paraId="35B2B5EC"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150</w:t>
                  </w:r>
                </w:p>
              </w:tc>
              <w:tc>
                <w:tcPr>
                  <w:tcW w:w="920" w:type="dxa"/>
                  <w:tcBorders>
                    <w:top w:val="nil"/>
                    <w:left w:val="nil"/>
                    <w:bottom w:val="nil"/>
                    <w:right w:val="nil"/>
                  </w:tcBorders>
                  <w:noWrap/>
                  <w:vAlign w:val="bottom"/>
                  <w:hideMark/>
                </w:tcPr>
                <w:p w14:paraId="23F9E039"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71.16</w:t>
                  </w:r>
                </w:p>
              </w:tc>
              <w:tc>
                <w:tcPr>
                  <w:tcW w:w="920" w:type="dxa"/>
                  <w:tcBorders>
                    <w:top w:val="nil"/>
                    <w:left w:val="nil"/>
                    <w:bottom w:val="nil"/>
                    <w:right w:val="nil"/>
                  </w:tcBorders>
                  <w:noWrap/>
                  <w:vAlign w:val="bottom"/>
                  <w:hideMark/>
                </w:tcPr>
                <w:p w14:paraId="441BBB1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77.29</w:t>
                  </w:r>
                </w:p>
              </w:tc>
              <w:tc>
                <w:tcPr>
                  <w:tcW w:w="920" w:type="dxa"/>
                  <w:tcBorders>
                    <w:top w:val="nil"/>
                    <w:left w:val="nil"/>
                    <w:bottom w:val="nil"/>
                    <w:right w:val="nil"/>
                  </w:tcBorders>
                  <w:noWrap/>
                  <w:vAlign w:val="bottom"/>
                  <w:hideMark/>
                </w:tcPr>
                <w:p w14:paraId="76E5D0D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75.27</w:t>
                  </w:r>
                </w:p>
              </w:tc>
              <w:tc>
                <w:tcPr>
                  <w:tcW w:w="1078" w:type="dxa"/>
                  <w:tcBorders>
                    <w:top w:val="nil"/>
                    <w:left w:val="nil"/>
                    <w:bottom w:val="nil"/>
                    <w:right w:val="nil"/>
                  </w:tcBorders>
                  <w:noWrap/>
                  <w:vAlign w:val="bottom"/>
                  <w:hideMark/>
                </w:tcPr>
                <w:p w14:paraId="69891C92"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77.69</w:t>
                  </w:r>
                </w:p>
              </w:tc>
              <w:tc>
                <w:tcPr>
                  <w:tcW w:w="1078" w:type="dxa"/>
                  <w:tcBorders>
                    <w:top w:val="nil"/>
                    <w:left w:val="nil"/>
                    <w:bottom w:val="nil"/>
                    <w:right w:val="nil"/>
                  </w:tcBorders>
                  <w:noWrap/>
                  <w:vAlign w:val="bottom"/>
                  <w:hideMark/>
                </w:tcPr>
                <w:p w14:paraId="4C19F8D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73.96</w:t>
                  </w:r>
                </w:p>
              </w:tc>
              <w:tc>
                <w:tcPr>
                  <w:tcW w:w="1078" w:type="dxa"/>
                  <w:tcBorders>
                    <w:top w:val="nil"/>
                    <w:left w:val="nil"/>
                    <w:bottom w:val="nil"/>
                    <w:right w:val="nil"/>
                  </w:tcBorders>
                  <w:noWrap/>
                  <w:vAlign w:val="bottom"/>
                  <w:hideMark/>
                </w:tcPr>
                <w:p w14:paraId="1B6CF86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75.13</w:t>
                  </w:r>
                </w:p>
              </w:tc>
            </w:tr>
            <w:tr w:rsidR="008D6004" w:rsidRPr="008D6004" w14:paraId="1E8C4482" w14:textId="77777777" w:rsidTr="008D6004">
              <w:trPr>
                <w:trHeight w:val="288"/>
              </w:trPr>
              <w:tc>
                <w:tcPr>
                  <w:tcW w:w="1067" w:type="dxa"/>
                  <w:tcBorders>
                    <w:top w:val="nil"/>
                    <w:left w:val="nil"/>
                    <w:bottom w:val="nil"/>
                    <w:right w:val="nil"/>
                  </w:tcBorders>
                  <w:noWrap/>
                  <w:hideMark/>
                </w:tcPr>
                <w:p w14:paraId="7E0CB6A8"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180</w:t>
                  </w:r>
                </w:p>
              </w:tc>
              <w:tc>
                <w:tcPr>
                  <w:tcW w:w="920" w:type="dxa"/>
                  <w:tcBorders>
                    <w:top w:val="nil"/>
                    <w:left w:val="nil"/>
                    <w:bottom w:val="nil"/>
                    <w:right w:val="nil"/>
                  </w:tcBorders>
                  <w:noWrap/>
                  <w:vAlign w:val="bottom"/>
                  <w:hideMark/>
                </w:tcPr>
                <w:p w14:paraId="48C83BF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73.87</w:t>
                  </w:r>
                </w:p>
              </w:tc>
              <w:tc>
                <w:tcPr>
                  <w:tcW w:w="920" w:type="dxa"/>
                  <w:tcBorders>
                    <w:top w:val="nil"/>
                    <w:left w:val="nil"/>
                    <w:bottom w:val="nil"/>
                    <w:right w:val="nil"/>
                  </w:tcBorders>
                  <w:noWrap/>
                  <w:vAlign w:val="bottom"/>
                  <w:hideMark/>
                </w:tcPr>
                <w:p w14:paraId="44B0A8E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75.24</w:t>
                  </w:r>
                </w:p>
              </w:tc>
              <w:tc>
                <w:tcPr>
                  <w:tcW w:w="920" w:type="dxa"/>
                  <w:tcBorders>
                    <w:top w:val="nil"/>
                    <w:left w:val="nil"/>
                    <w:bottom w:val="nil"/>
                    <w:right w:val="nil"/>
                  </w:tcBorders>
                  <w:noWrap/>
                  <w:vAlign w:val="bottom"/>
                  <w:hideMark/>
                </w:tcPr>
                <w:p w14:paraId="484D6929"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76.47</w:t>
                  </w:r>
                </w:p>
              </w:tc>
              <w:tc>
                <w:tcPr>
                  <w:tcW w:w="1078" w:type="dxa"/>
                  <w:tcBorders>
                    <w:top w:val="nil"/>
                    <w:left w:val="nil"/>
                    <w:bottom w:val="nil"/>
                    <w:right w:val="nil"/>
                  </w:tcBorders>
                  <w:noWrap/>
                  <w:vAlign w:val="bottom"/>
                  <w:hideMark/>
                </w:tcPr>
                <w:p w14:paraId="5CC8144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77.4</w:t>
                  </w:r>
                </w:p>
              </w:tc>
              <w:tc>
                <w:tcPr>
                  <w:tcW w:w="1078" w:type="dxa"/>
                  <w:tcBorders>
                    <w:top w:val="nil"/>
                    <w:left w:val="nil"/>
                    <w:bottom w:val="nil"/>
                    <w:right w:val="nil"/>
                  </w:tcBorders>
                  <w:noWrap/>
                  <w:vAlign w:val="bottom"/>
                  <w:hideMark/>
                </w:tcPr>
                <w:p w14:paraId="02BF8F9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75.87</w:t>
                  </w:r>
                </w:p>
              </w:tc>
              <w:tc>
                <w:tcPr>
                  <w:tcW w:w="1078" w:type="dxa"/>
                  <w:tcBorders>
                    <w:top w:val="nil"/>
                    <w:left w:val="nil"/>
                    <w:bottom w:val="nil"/>
                    <w:right w:val="nil"/>
                  </w:tcBorders>
                  <w:noWrap/>
                  <w:vAlign w:val="bottom"/>
                  <w:hideMark/>
                </w:tcPr>
                <w:p w14:paraId="09F5320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77.87</w:t>
                  </w:r>
                </w:p>
              </w:tc>
            </w:tr>
            <w:tr w:rsidR="008D6004" w:rsidRPr="008D6004" w14:paraId="3BF3EFA4" w14:textId="77777777" w:rsidTr="008D6004">
              <w:trPr>
                <w:trHeight w:val="288"/>
              </w:trPr>
              <w:tc>
                <w:tcPr>
                  <w:tcW w:w="1067" w:type="dxa"/>
                  <w:tcBorders>
                    <w:top w:val="nil"/>
                    <w:left w:val="nil"/>
                    <w:bottom w:val="nil"/>
                    <w:right w:val="nil"/>
                  </w:tcBorders>
                  <w:noWrap/>
                  <w:hideMark/>
                </w:tcPr>
                <w:p w14:paraId="062CE82B"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210</w:t>
                  </w:r>
                </w:p>
              </w:tc>
              <w:tc>
                <w:tcPr>
                  <w:tcW w:w="920" w:type="dxa"/>
                  <w:tcBorders>
                    <w:top w:val="nil"/>
                    <w:left w:val="nil"/>
                    <w:bottom w:val="nil"/>
                    <w:right w:val="nil"/>
                  </w:tcBorders>
                  <w:noWrap/>
                  <w:vAlign w:val="bottom"/>
                  <w:hideMark/>
                </w:tcPr>
                <w:p w14:paraId="03D35FA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74.82</w:t>
                  </w:r>
                </w:p>
              </w:tc>
              <w:tc>
                <w:tcPr>
                  <w:tcW w:w="920" w:type="dxa"/>
                  <w:tcBorders>
                    <w:top w:val="nil"/>
                    <w:left w:val="nil"/>
                    <w:bottom w:val="nil"/>
                    <w:right w:val="nil"/>
                  </w:tcBorders>
                  <w:noWrap/>
                  <w:vAlign w:val="bottom"/>
                  <w:hideMark/>
                </w:tcPr>
                <w:p w14:paraId="5F0930F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78.07</w:t>
                  </w:r>
                </w:p>
              </w:tc>
              <w:tc>
                <w:tcPr>
                  <w:tcW w:w="920" w:type="dxa"/>
                  <w:tcBorders>
                    <w:top w:val="nil"/>
                    <w:left w:val="nil"/>
                    <w:bottom w:val="nil"/>
                    <w:right w:val="nil"/>
                  </w:tcBorders>
                  <w:noWrap/>
                  <w:vAlign w:val="bottom"/>
                  <w:hideMark/>
                </w:tcPr>
                <w:p w14:paraId="7EA86B2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77.64</w:t>
                  </w:r>
                </w:p>
              </w:tc>
              <w:tc>
                <w:tcPr>
                  <w:tcW w:w="1078" w:type="dxa"/>
                  <w:tcBorders>
                    <w:top w:val="nil"/>
                    <w:left w:val="nil"/>
                    <w:bottom w:val="nil"/>
                    <w:right w:val="nil"/>
                  </w:tcBorders>
                  <w:noWrap/>
                  <w:vAlign w:val="bottom"/>
                  <w:hideMark/>
                </w:tcPr>
                <w:p w14:paraId="1E22A8A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76.64</w:t>
                  </w:r>
                </w:p>
              </w:tc>
              <w:tc>
                <w:tcPr>
                  <w:tcW w:w="1078" w:type="dxa"/>
                  <w:tcBorders>
                    <w:top w:val="nil"/>
                    <w:left w:val="nil"/>
                    <w:bottom w:val="nil"/>
                    <w:right w:val="nil"/>
                  </w:tcBorders>
                  <w:noWrap/>
                  <w:vAlign w:val="bottom"/>
                  <w:hideMark/>
                </w:tcPr>
                <w:p w14:paraId="32ACFC9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74.4</w:t>
                  </w:r>
                </w:p>
              </w:tc>
              <w:tc>
                <w:tcPr>
                  <w:tcW w:w="1078" w:type="dxa"/>
                  <w:tcBorders>
                    <w:top w:val="nil"/>
                    <w:left w:val="nil"/>
                    <w:bottom w:val="nil"/>
                    <w:right w:val="nil"/>
                  </w:tcBorders>
                  <w:noWrap/>
                  <w:vAlign w:val="bottom"/>
                  <w:hideMark/>
                </w:tcPr>
                <w:p w14:paraId="3162F23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75.04</w:t>
                  </w:r>
                </w:p>
              </w:tc>
            </w:tr>
          </w:tbl>
          <w:p w14:paraId="1A536779" w14:textId="6465B3A6" w:rsidR="008D6004" w:rsidRDefault="008D6004" w:rsidP="009D28B2">
            <w:pPr>
              <w:autoSpaceDE w:val="0"/>
              <w:autoSpaceDN w:val="0"/>
              <w:adjustRightInd w:val="0"/>
              <w:rPr>
                <w:rFonts w:cs="Tahoma-Bold"/>
                <w:b/>
                <w:bCs/>
                <w:color w:val="000000"/>
              </w:rPr>
            </w:pPr>
          </w:p>
          <w:p w14:paraId="2CA9C185" w14:textId="773772C4" w:rsidR="008D6004" w:rsidRDefault="008D6004" w:rsidP="009D28B2">
            <w:pPr>
              <w:autoSpaceDE w:val="0"/>
              <w:autoSpaceDN w:val="0"/>
              <w:adjustRightInd w:val="0"/>
              <w:rPr>
                <w:rFonts w:cs="Tahoma-Bold"/>
                <w:b/>
                <w:bCs/>
                <w:color w:val="000000"/>
              </w:rPr>
            </w:pPr>
          </w:p>
          <w:p w14:paraId="253AAEF5" w14:textId="3945B4B0" w:rsidR="008D6004" w:rsidRDefault="008D6004" w:rsidP="009D28B2">
            <w:pPr>
              <w:autoSpaceDE w:val="0"/>
              <w:autoSpaceDN w:val="0"/>
              <w:adjustRightInd w:val="0"/>
              <w:rPr>
                <w:rFonts w:cs="Tahoma-Bold"/>
                <w:b/>
                <w:bCs/>
                <w:color w:val="000000"/>
              </w:rPr>
            </w:pPr>
          </w:p>
          <w:p w14:paraId="42318533" w14:textId="28D7001F" w:rsidR="008D6004" w:rsidRDefault="008D6004" w:rsidP="009D28B2">
            <w:pPr>
              <w:autoSpaceDE w:val="0"/>
              <w:autoSpaceDN w:val="0"/>
              <w:adjustRightInd w:val="0"/>
              <w:rPr>
                <w:rFonts w:cs="Tahoma-Bold"/>
                <w:b/>
                <w:bCs/>
                <w:color w:val="000000"/>
              </w:rPr>
            </w:pPr>
          </w:p>
          <w:p w14:paraId="5B2C6C84" w14:textId="4A5173F6" w:rsidR="008D6004" w:rsidRDefault="008D6004" w:rsidP="009D28B2">
            <w:pPr>
              <w:autoSpaceDE w:val="0"/>
              <w:autoSpaceDN w:val="0"/>
              <w:adjustRightInd w:val="0"/>
              <w:rPr>
                <w:rFonts w:cs="Tahoma-Bold"/>
                <w:b/>
                <w:bCs/>
                <w:color w:val="000000"/>
              </w:rPr>
            </w:pPr>
          </w:p>
          <w:p w14:paraId="31DA7B96" w14:textId="1BBF76CA" w:rsidR="008D6004" w:rsidRDefault="008D6004" w:rsidP="009D28B2">
            <w:pPr>
              <w:autoSpaceDE w:val="0"/>
              <w:autoSpaceDN w:val="0"/>
              <w:adjustRightInd w:val="0"/>
              <w:rPr>
                <w:rFonts w:cs="Tahoma-Bold"/>
                <w:b/>
                <w:bCs/>
                <w:color w:val="000000"/>
              </w:rPr>
            </w:pPr>
          </w:p>
          <w:p w14:paraId="1B3CD942" w14:textId="77777777" w:rsidR="008D6004" w:rsidRDefault="008D6004" w:rsidP="009D28B2">
            <w:pPr>
              <w:autoSpaceDE w:val="0"/>
              <w:autoSpaceDN w:val="0"/>
              <w:adjustRightInd w:val="0"/>
              <w:rPr>
                <w:rFonts w:cs="Tahoma-Bold"/>
                <w:b/>
                <w:bCs/>
                <w:color w:val="000000"/>
              </w:rPr>
            </w:pPr>
          </w:p>
          <w:p w14:paraId="0AA53490" w14:textId="3C385059" w:rsidR="00DC1CF2" w:rsidRDefault="00DC1CF2" w:rsidP="009D28B2">
            <w:pPr>
              <w:autoSpaceDE w:val="0"/>
              <w:autoSpaceDN w:val="0"/>
              <w:adjustRightInd w:val="0"/>
              <w:rPr>
                <w:rFonts w:cs="Tahoma-Bold"/>
                <w:b/>
                <w:bCs/>
                <w:color w:val="000000"/>
              </w:rPr>
            </w:pPr>
          </w:p>
          <w:p w14:paraId="576F4C75" w14:textId="4BB788AD" w:rsidR="00DC1CF2" w:rsidRDefault="00DC1CF2" w:rsidP="009D28B2">
            <w:pPr>
              <w:autoSpaceDE w:val="0"/>
              <w:autoSpaceDN w:val="0"/>
              <w:adjustRightInd w:val="0"/>
              <w:rPr>
                <w:rFonts w:cs="Tahoma-Bold"/>
                <w:b/>
                <w:bCs/>
                <w:color w:val="000000"/>
              </w:rPr>
            </w:pPr>
          </w:p>
          <w:p w14:paraId="5B033534" w14:textId="77777777" w:rsidR="00DC1CF2" w:rsidRDefault="00DC1CF2" w:rsidP="009D28B2">
            <w:pPr>
              <w:autoSpaceDE w:val="0"/>
              <w:autoSpaceDN w:val="0"/>
              <w:adjustRightInd w:val="0"/>
              <w:rPr>
                <w:rFonts w:cs="Tahoma-Bold"/>
                <w:b/>
                <w:bCs/>
                <w:color w:val="000000"/>
              </w:rPr>
            </w:pPr>
          </w:p>
          <w:p w14:paraId="061D58DF" w14:textId="00C02991" w:rsidR="009D28B2" w:rsidRDefault="00FA271A" w:rsidP="009D28B2">
            <w:pPr>
              <w:autoSpaceDE w:val="0"/>
              <w:autoSpaceDN w:val="0"/>
              <w:adjustRightInd w:val="0"/>
              <w:rPr>
                <w:rFonts w:cs="Tahoma-Bold"/>
                <w:b/>
                <w:bCs/>
                <w:color w:val="000000"/>
              </w:rPr>
            </w:pPr>
            <w:r>
              <w:rPr>
                <w:noProof/>
              </w:rPr>
              <w:drawing>
                <wp:inline distT="0" distB="0" distL="0" distR="0" wp14:anchorId="67073F4B" wp14:editId="1C14131D">
                  <wp:extent cx="4829175" cy="2606040"/>
                  <wp:effectExtent l="0" t="0" r="9525" b="3810"/>
                  <wp:docPr id="1" name="Chart 1">
                    <a:extLst xmlns:a="http://schemas.openxmlformats.org/drawingml/2006/main">
                      <a:ext uri="{FF2B5EF4-FFF2-40B4-BE49-F238E27FC236}">
                        <a16:creationId xmlns:a16="http://schemas.microsoft.com/office/drawing/2014/main" id="{EF3D0558-60C5-42B1-A2DA-CA1158E11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2612D4" w14:textId="6FE777DB" w:rsidR="00DC1CF2" w:rsidRDefault="00DC1CF2" w:rsidP="009D28B2">
            <w:pPr>
              <w:autoSpaceDE w:val="0"/>
              <w:autoSpaceDN w:val="0"/>
              <w:adjustRightInd w:val="0"/>
              <w:rPr>
                <w:rFonts w:cs="Tahoma-Bold"/>
                <w:b/>
                <w:bCs/>
                <w:color w:val="000000"/>
              </w:rPr>
            </w:pPr>
          </w:p>
          <w:p w14:paraId="1DEE1155" w14:textId="418F520C" w:rsidR="00DC1CF2" w:rsidRDefault="00DC1CF2" w:rsidP="009D28B2">
            <w:pPr>
              <w:autoSpaceDE w:val="0"/>
              <w:autoSpaceDN w:val="0"/>
              <w:adjustRightInd w:val="0"/>
              <w:rPr>
                <w:rFonts w:cs="Tahoma-Bold"/>
                <w:b/>
                <w:bCs/>
                <w:color w:val="000000"/>
              </w:rPr>
            </w:pPr>
            <w:r>
              <w:rPr>
                <w:noProof/>
              </w:rPr>
              <w:lastRenderedPageBreak/>
              <w:drawing>
                <wp:inline distT="0" distB="0" distL="0" distR="0" wp14:anchorId="324B6F27" wp14:editId="12F3E803">
                  <wp:extent cx="4843464" cy="2590800"/>
                  <wp:effectExtent l="0" t="0" r="14605" b="0"/>
                  <wp:docPr id="2" name="Chart 2">
                    <a:extLst xmlns:a="http://schemas.openxmlformats.org/drawingml/2006/main">
                      <a:ext uri="{FF2B5EF4-FFF2-40B4-BE49-F238E27FC236}">
                        <a16:creationId xmlns:a16="http://schemas.microsoft.com/office/drawing/2014/main" id="{7DC196B7-1AD1-4D61-BBC6-5A67EE6CA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8FEB1B" w14:textId="2F5827DA" w:rsidR="00DC1CF2" w:rsidRDefault="00DC1CF2" w:rsidP="009D28B2">
            <w:pPr>
              <w:autoSpaceDE w:val="0"/>
              <w:autoSpaceDN w:val="0"/>
              <w:adjustRightInd w:val="0"/>
              <w:rPr>
                <w:rFonts w:cs="Tahoma-Bold"/>
                <w:b/>
                <w:bCs/>
                <w:color w:val="000000"/>
              </w:rPr>
            </w:pPr>
          </w:p>
          <w:p w14:paraId="63FD8FF7" w14:textId="52B97022" w:rsidR="00DC1CF2" w:rsidRDefault="00DC1CF2" w:rsidP="009D28B2">
            <w:pPr>
              <w:autoSpaceDE w:val="0"/>
              <w:autoSpaceDN w:val="0"/>
              <w:adjustRightInd w:val="0"/>
              <w:rPr>
                <w:rFonts w:cs="Tahoma-Bold"/>
                <w:b/>
                <w:bCs/>
                <w:color w:val="000000"/>
              </w:rPr>
            </w:pPr>
          </w:p>
          <w:p w14:paraId="2F0FA244" w14:textId="764B42B4" w:rsidR="00DC1CF2" w:rsidRDefault="00DC1CF2" w:rsidP="009D28B2">
            <w:pPr>
              <w:autoSpaceDE w:val="0"/>
              <w:autoSpaceDN w:val="0"/>
              <w:adjustRightInd w:val="0"/>
              <w:rPr>
                <w:rFonts w:cs="Tahoma-Bold"/>
                <w:b/>
                <w:bCs/>
                <w:color w:val="000000"/>
              </w:rPr>
            </w:pPr>
            <w:r>
              <w:rPr>
                <w:rFonts w:cs="Tahoma-Bold"/>
                <w:b/>
                <w:bCs/>
                <w:color w:val="000000"/>
              </w:rPr>
              <w:t>H</w:t>
            </w:r>
            <w:r w:rsidR="007D03C9">
              <w:rPr>
                <w:rFonts w:cs="Tahoma-Bold"/>
                <w:b/>
                <w:bCs/>
                <w:color w:val="000000"/>
              </w:rPr>
              <w:t>ibbaldstow</w:t>
            </w:r>
          </w:p>
          <w:p w14:paraId="404AFD8F" w14:textId="208D9703" w:rsidR="007D03C9" w:rsidRDefault="007D03C9" w:rsidP="009D28B2">
            <w:pPr>
              <w:autoSpaceDE w:val="0"/>
              <w:autoSpaceDN w:val="0"/>
              <w:adjustRightInd w:val="0"/>
              <w:rPr>
                <w:rFonts w:cs="Tahoma-Bold"/>
                <w:b/>
                <w:bCs/>
                <w:color w:val="000000"/>
              </w:rPr>
            </w:pPr>
          </w:p>
          <w:p w14:paraId="72E72228" w14:textId="2E5D9978" w:rsidR="007D03C9" w:rsidRDefault="007D03C9" w:rsidP="009D28B2">
            <w:pPr>
              <w:autoSpaceDE w:val="0"/>
              <w:autoSpaceDN w:val="0"/>
              <w:adjustRightInd w:val="0"/>
              <w:rPr>
                <w:rFonts w:cs="Tahoma-Bold"/>
                <w:b/>
                <w:bCs/>
                <w:color w:val="000000"/>
              </w:rPr>
            </w:pPr>
            <w:r>
              <w:rPr>
                <w:rFonts w:cs="Tahoma-Bold"/>
                <w:b/>
                <w:bCs/>
                <w:color w:val="000000"/>
              </w:rPr>
              <w:t>Table 2 Full treatment effect on clean yield levels</w:t>
            </w:r>
          </w:p>
          <w:p w14:paraId="5AAF88AF" w14:textId="1AEFE547" w:rsidR="008D6004" w:rsidRDefault="008D6004" w:rsidP="009D28B2">
            <w:pPr>
              <w:autoSpaceDE w:val="0"/>
              <w:autoSpaceDN w:val="0"/>
              <w:adjustRightInd w:val="0"/>
              <w:rPr>
                <w:rFonts w:cs="Tahoma-Bold"/>
                <w:b/>
                <w:bCs/>
                <w:color w:val="000000"/>
              </w:rPr>
            </w:pPr>
          </w:p>
          <w:p w14:paraId="003BA771" w14:textId="0C2B2E8C" w:rsidR="008D6004" w:rsidRDefault="008D6004" w:rsidP="009D28B2">
            <w:pPr>
              <w:autoSpaceDE w:val="0"/>
              <w:autoSpaceDN w:val="0"/>
              <w:adjustRightInd w:val="0"/>
              <w:rPr>
                <w:rFonts w:cs="Tahoma-Bold"/>
                <w:b/>
                <w:bCs/>
                <w:color w:val="000000"/>
              </w:rPr>
            </w:pPr>
          </w:p>
          <w:tbl>
            <w:tblPr>
              <w:tblW w:w="7061" w:type="dxa"/>
              <w:tblCellMar>
                <w:top w:w="15" w:type="dxa"/>
                <w:bottom w:w="15" w:type="dxa"/>
              </w:tblCellMar>
              <w:tblLook w:val="04A0" w:firstRow="1" w:lastRow="0" w:firstColumn="1" w:lastColumn="0" w:noHBand="0" w:noVBand="1"/>
            </w:tblPr>
            <w:tblGrid>
              <w:gridCol w:w="1067"/>
              <w:gridCol w:w="920"/>
              <w:gridCol w:w="920"/>
              <w:gridCol w:w="920"/>
              <w:gridCol w:w="1078"/>
              <w:gridCol w:w="1078"/>
              <w:gridCol w:w="1078"/>
            </w:tblGrid>
            <w:tr w:rsidR="008D6004" w:rsidRPr="00DC1CF2" w14:paraId="08C35F76" w14:textId="77777777" w:rsidTr="00EE6173">
              <w:trPr>
                <w:trHeight w:val="288"/>
              </w:trPr>
              <w:tc>
                <w:tcPr>
                  <w:tcW w:w="7061" w:type="dxa"/>
                  <w:gridSpan w:val="7"/>
                  <w:tcBorders>
                    <w:top w:val="nil"/>
                    <w:left w:val="nil"/>
                    <w:bottom w:val="nil"/>
                    <w:right w:val="nil"/>
                  </w:tcBorders>
                  <w:noWrap/>
                  <w:vAlign w:val="bottom"/>
                  <w:hideMark/>
                </w:tcPr>
                <w:p w14:paraId="2E26276D" w14:textId="77777777" w:rsidR="008D6004" w:rsidRPr="00DC1CF2" w:rsidRDefault="008D6004" w:rsidP="008D6004">
                  <w:pPr>
                    <w:spacing w:after="0" w:line="240" w:lineRule="auto"/>
                    <w:jc w:val="center"/>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Clean Yield t/ha</w:t>
                  </w:r>
                </w:p>
              </w:tc>
            </w:tr>
            <w:tr w:rsidR="008D6004" w:rsidRPr="00DC1CF2" w14:paraId="2D1620B0" w14:textId="77777777" w:rsidTr="00EE6173">
              <w:trPr>
                <w:trHeight w:val="294"/>
              </w:trPr>
              <w:tc>
                <w:tcPr>
                  <w:tcW w:w="1067" w:type="dxa"/>
                  <w:tcBorders>
                    <w:top w:val="single" w:sz="4" w:space="0" w:color="auto"/>
                    <w:left w:val="nil"/>
                    <w:bottom w:val="double" w:sz="6" w:space="0" w:color="auto"/>
                    <w:right w:val="nil"/>
                  </w:tcBorders>
                  <w:noWrap/>
                  <w:vAlign w:val="bottom"/>
                  <w:hideMark/>
                </w:tcPr>
                <w:p w14:paraId="4A31E3B2"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Kg N/ha</w:t>
                  </w:r>
                </w:p>
              </w:tc>
              <w:tc>
                <w:tcPr>
                  <w:tcW w:w="920" w:type="dxa"/>
                  <w:tcBorders>
                    <w:top w:val="single" w:sz="4" w:space="0" w:color="auto"/>
                    <w:left w:val="nil"/>
                    <w:bottom w:val="double" w:sz="6" w:space="0" w:color="auto"/>
                    <w:right w:val="nil"/>
                  </w:tcBorders>
                  <w:noWrap/>
                  <w:vAlign w:val="bottom"/>
                  <w:hideMark/>
                </w:tcPr>
                <w:p w14:paraId="76F8F57C"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50,000</w:t>
                  </w:r>
                </w:p>
              </w:tc>
              <w:tc>
                <w:tcPr>
                  <w:tcW w:w="920" w:type="dxa"/>
                  <w:tcBorders>
                    <w:top w:val="single" w:sz="4" w:space="0" w:color="auto"/>
                    <w:left w:val="nil"/>
                    <w:bottom w:val="double" w:sz="6" w:space="0" w:color="auto"/>
                    <w:right w:val="nil"/>
                  </w:tcBorders>
                  <w:noWrap/>
                  <w:vAlign w:val="bottom"/>
                  <w:hideMark/>
                </w:tcPr>
                <w:p w14:paraId="47EE7D5F"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70,000</w:t>
                  </w:r>
                </w:p>
              </w:tc>
              <w:tc>
                <w:tcPr>
                  <w:tcW w:w="920" w:type="dxa"/>
                  <w:tcBorders>
                    <w:top w:val="single" w:sz="4" w:space="0" w:color="auto"/>
                    <w:left w:val="nil"/>
                    <w:bottom w:val="double" w:sz="6" w:space="0" w:color="auto"/>
                    <w:right w:val="nil"/>
                  </w:tcBorders>
                  <w:noWrap/>
                  <w:vAlign w:val="bottom"/>
                  <w:hideMark/>
                </w:tcPr>
                <w:p w14:paraId="234C91EF"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90,000</w:t>
                  </w:r>
                </w:p>
              </w:tc>
              <w:tc>
                <w:tcPr>
                  <w:tcW w:w="1078" w:type="dxa"/>
                  <w:tcBorders>
                    <w:top w:val="single" w:sz="4" w:space="0" w:color="auto"/>
                    <w:left w:val="nil"/>
                    <w:bottom w:val="double" w:sz="6" w:space="0" w:color="auto"/>
                    <w:right w:val="nil"/>
                  </w:tcBorders>
                  <w:noWrap/>
                  <w:vAlign w:val="bottom"/>
                  <w:hideMark/>
                </w:tcPr>
                <w:p w14:paraId="4B87514B"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110,000</w:t>
                  </w:r>
                </w:p>
              </w:tc>
              <w:tc>
                <w:tcPr>
                  <w:tcW w:w="1078" w:type="dxa"/>
                  <w:tcBorders>
                    <w:top w:val="single" w:sz="4" w:space="0" w:color="auto"/>
                    <w:left w:val="nil"/>
                    <w:bottom w:val="double" w:sz="6" w:space="0" w:color="auto"/>
                    <w:right w:val="nil"/>
                  </w:tcBorders>
                  <w:noWrap/>
                  <w:vAlign w:val="bottom"/>
                  <w:hideMark/>
                </w:tcPr>
                <w:p w14:paraId="2146916D"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130,000</w:t>
                  </w:r>
                </w:p>
              </w:tc>
              <w:tc>
                <w:tcPr>
                  <w:tcW w:w="1078" w:type="dxa"/>
                  <w:tcBorders>
                    <w:top w:val="single" w:sz="4" w:space="0" w:color="auto"/>
                    <w:left w:val="nil"/>
                    <w:bottom w:val="double" w:sz="6" w:space="0" w:color="auto"/>
                    <w:right w:val="nil"/>
                  </w:tcBorders>
                  <w:noWrap/>
                  <w:vAlign w:val="bottom"/>
                  <w:hideMark/>
                </w:tcPr>
                <w:p w14:paraId="2B45BAA5"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150,000</w:t>
                  </w:r>
                </w:p>
              </w:tc>
            </w:tr>
            <w:tr w:rsidR="008D6004" w:rsidRPr="00DC1CF2" w14:paraId="374110BC" w14:textId="77777777" w:rsidTr="00EE6173">
              <w:trPr>
                <w:trHeight w:val="294"/>
              </w:trPr>
              <w:tc>
                <w:tcPr>
                  <w:tcW w:w="1067" w:type="dxa"/>
                  <w:tcBorders>
                    <w:top w:val="nil"/>
                    <w:left w:val="nil"/>
                    <w:bottom w:val="nil"/>
                    <w:right w:val="nil"/>
                  </w:tcBorders>
                  <w:noWrap/>
                  <w:hideMark/>
                </w:tcPr>
                <w:p w14:paraId="44F0C41F"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0</w:t>
                  </w:r>
                </w:p>
              </w:tc>
              <w:tc>
                <w:tcPr>
                  <w:tcW w:w="920" w:type="dxa"/>
                  <w:tcBorders>
                    <w:top w:val="nil"/>
                    <w:left w:val="nil"/>
                    <w:bottom w:val="nil"/>
                    <w:right w:val="nil"/>
                  </w:tcBorders>
                  <w:noWrap/>
                  <w:vAlign w:val="bottom"/>
                  <w:hideMark/>
                </w:tcPr>
                <w:p w14:paraId="63A0BE5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64.89</w:t>
                  </w:r>
                </w:p>
              </w:tc>
              <w:tc>
                <w:tcPr>
                  <w:tcW w:w="920" w:type="dxa"/>
                  <w:tcBorders>
                    <w:top w:val="nil"/>
                    <w:left w:val="nil"/>
                    <w:bottom w:val="nil"/>
                    <w:right w:val="nil"/>
                  </w:tcBorders>
                  <w:noWrap/>
                  <w:vAlign w:val="bottom"/>
                  <w:hideMark/>
                </w:tcPr>
                <w:p w14:paraId="28B2EAB8"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64.58</w:t>
                  </w:r>
                </w:p>
              </w:tc>
              <w:tc>
                <w:tcPr>
                  <w:tcW w:w="920" w:type="dxa"/>
                  <w:tcBorders>
                    <w:top w:val="nil"/>
                    <w:left w:val="nil"/>
                    <w:bottom w:val="nil"/>
                    <w:right w:val="nil"/>
                  </w:tcBorders>
                  <w:noWrap/>
                  <w:vAlign w:val="bottom"/>
                  <w:hideMark/>
                </w:tcPr>
                <w:p w14:paraId="72E369E2"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73.11</w:t>
                  </w:r>
                </w:p>
              </w:tc>
              <w:tc>
                <w:tcPr>
                  <w:tcW w:w="1078" w:type="dxa"/>
                  <w:tcBorders>
                    <w:top w:val="nil"/>
                    <w:left w:val="nil"/>
                    <w:bottom w:val="nil"/>
                    <w:right w:val="nil"/>
                  </w:tcBorders>
                  <w:noWrap/>
                  <w:vAlign w:val="bottom"/>
                  <w:hideMark/>
                </w:tcPr>
                <w:p w14:paraId="1962098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68.62</w:t>
                  </w:r>
                </w:p>
              </w:tc>
              <w:tc>
                <w:tcPr>
                  <w:tcW w:w="1078" w:type="dxa"/>
                  <w:tcBorders>
                    <w:top w:val="nil"/>
                    <w:left w:val="nil"/>
                    <w:bottom w:val="nil"/>
                    <w:right w:val="nil"/>
                  </w:tcBorders>
                  <w:noWrap/>
                  <w:vAlign w:val="bottom"/>
                  <w:hideMark/>
                </w:tcPr>
                <w:p w14:paraId="61142E6C"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82.09</w:t>
                  </w:r>
                </w:p>
              </w:tc>
              <w:tc>
                <w:tcPr>
                  <w:tcW w:w="1078" w:type="dxa"/>
                  <w:tcBorders>
                    <w:top w:val="nil"/>
                    <w:left w:val="nil"/>
                    <w:bottom w:val="nil"/>
                    <w:right w:val="nil"/>
                  </w:tcBorders>
                  <w:noWrap/>
                  <w:vAlign w:val="bottom"/>
                  <w:hideMark/>
                </w:tcPr>
                <w:p w14:paraId="5E45CFC8"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76.62</w:t>
                  </w:r>
                </w:p>
              </w:tc>
            </w:tr>
            <w:tr w:rsidR="008D6004" w:rsidRPr="00DC1CF2" w14:paraId="2869B5B6" w14:textId="77777777" w:rsidTr="00EE6173">
              <w:trPr>
                <w:trHeight w:val="288"/>
              </w:trPr>
              <w:tc>
                <w:tcPr>
                  <w:tcW w:w="1067" w:type="dxa"/>
                  <w:tcBorders>
                    <w:top w:val="nil"/>
                    <w:left w:val="nil"/>
                    <w:bottom w:val="nil"/>
                    <w:right w:val="nil"/>
                  </w:tcBorders>
                  <w:noWrap/>
                  <w:hideMark/>
                </w:tcPr>
                <w:p w14:paraId="562BD769"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30</w:t>
                  </w:r>
                </w:p>
              </w:tc>
              <w:tc>
                <w:tcPr>
                  <w:tcW w:w="920" w:type="dxa"/>
                  <w:tcBorders>
                    <w:top w:val="nil"/>
                    <w:left w:val="nil"/>
                    <w:bottom w:val="nil"/>
                    <w:right w:val="nil"/>
                  </w:tcBorders>
                  <w:noWrap/>
                  <w:vAlign w:val="bottom"/>
                  <w:hideMark/>
                </w:tcPr>
                <w:p w14:paraId="6AF3AC30"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70.8</w:t>
                  </w:r>
                </w:p>
              </w:tc>
              <w:tc>
                <w:tcPr>
                  <w:tcW w:w="920" w:type="dxa"/>
                  <w:tcBorders>
                    <w:top w:val="nil"/>
                    <w:left w:val="nil"/>
                    <w:bottom w:val="nil"/>
                    <w:right w:val="nil"/>
                  </w:tcBorders>
                  <w:noWrap/>
                  <w:vAlign w:val="bottom"/>
                  <w:hideMark/>
                </w:tcPr>
                <w:p w14:paraId="21218D7F"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77.73</w:t>
                  </w:r>
                </w:p>
              </w:tc>
              <w:tc>
                <w:tcPr>
                  <w:tcW w:w="920" w:type="dxa"/>
                  <w:tcBorders>
                    <w:top w:val="nil"/>
                    <w:left w:val="nil"/>
                    <w:bottom w:val="nil"/>
                    <w:right w:val="nil"/>
                  </w:tcBorders>
                  <w:noWrap/>
                  <w:vAlign w:val="bottom"/>
                  <w:hideMark/>
                </w:tcPr>
                <w:p w14:paraId="1F3E15E2"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81.87</w:t>
                  </w:r>
                </w:p>
              </w:tc>
              <w:tc>
                <w:tcPr>
                  <w:tcW w:w="1078" w:type="dxa"/>
                  <w:tcBorders>
                    <w:top w:val="nil"/>
                    <w:left w:val="nil"/>
                    <w:bottom w:val="nil"/>
                    <w:right w:val="nil"/>
                  </w:tcBorders>
                  <w:noWrap/>
                  <w:vAlign w:val="bottom"/>
                  <w:hideMark/>
                </w:tcPr>
                <w:p w14:paraId="2BDA434A"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80.89</w:t>
                  </w:r>
                </w:p>
              </w:tc>
              <w:tc>
                <w:tcPr>
                  <w:tcW w:w="1078" w:type="dxa"/>
                  <w:tcBorders>
                    <w:top w:val="nil"/>
                    <w:left w:val="nil"/>
                    <w:bottom w:val="nil"/>
                    <w:right w:val="nil"/>
                  </w:tcBorders>
                  <w:noWrap/>
                  <w:vAlign w:val="bottom"/>
                  <w:hideMark/>
                </w:tcPr>
                <w:p w14:paraId="6F542C98"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85.11</w:t>
                  </w:r>
                </w:p>
              </w:tc>
              <w:tc>
                <w:tcPr>
                  <w:tcW w:w="1078" w:type="dxa"/>
                  <w:tcBorders>
                    <w:top w:val="nil"/>
                    <w:left w:val="nil"/>
                    <w:bottom w:val="nil"/>
                    <w:right w:val="nil"/>
                  </w:tcBorders>
                  <w:noWrap/>
                  <w:vAlign w:val="bottom"/>
                  <w:hideMark/>
                </w:tcPr>
                <w:p w14:paraId="0B3FC4B3"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87.82</w:t>
                  </w:r>
                </w:p>
              </w:tc>
            </w:tr>
            <w:tr w:rsidR="008D6004" w:rsidRPr="00DC1CF2" w14:paraId="34EBB779" w14:textId="77777777" w:rsidTr="00EE6173">
              <w:trPr>
                <w:trHeight w:val="288"/>
              </w:trPr>
              <w:tc>
                <w:tcPr>
                  <w:tcW w:w="1067" w:type="dxa"/>
                  <w:tcBorders>
                    <w:top w:val="nil"/>
                    <w:left w:val="nil"/>
                    <w:bottom w:val="nil"/>
                    <w:right w:val="nil"/>
                  </w:tcBorders>
                  <w:noWrap/>
                  <w:hideMark/>
                </w:tcPr>
                <w:p w14:paraId="7A6CC0CF"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60</w:t>
                  </w:r>
                </w:p>
              </w:tc>
              <w:tc>
                <w:tcPr>
                  <w:tcW w:w="920" w:type="dxa"/>
                  <w:tcBorders>
                    <w:top w:val="nil"/>
                    <w:left w:val="nil"/>
                    <w:bottom w:val="nil"/>
                    <w:right w:val="nil"/>
                  </w:tcBorders>
                  <w:noWrap/>
                  <w:vAlign w:val="bottom"/>
                  <w:hideMark/>
                </w:tcPr>
                <w:p w14:paraId="392DC028"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73.38</w:t>
                  </w:r>
                </w:p>
              </w:tc>
              <w:tc>
                <w:tcPr>
                  <w:tcW w:w="920" w:type="dxa"/>
                  <w:tcBorders>
                    <w:top w:val="nil"/>
                    <w:left w:val="nil"/>
                    <w:bottom w:val="nil"/>
                    <w:right w:val="nil"/>
                  </w:tcBorders>
                  <w:noWrap/>
                  <w:vAlign w:val="bottom"/>
                  <w:hideMark/>
                </w:tcPr>
                <w:p w14:paraId="2B319B38"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83.78</w:t>
                  </w:r>
                </w:p>
              </w:tc>
              <w:tc>
                <w:tcPr>
                  <w:tcW w:w="920" w:type="dxa"/>
                  <w:tcBorders>
                    <w:top w:val="nil"/>
                    <w:left w:val="nil"/>
                    <w:bottom w:val="nil"/>
                    <w:right w:val="nil"/>
                  </w:tcBorders>
                  <w:noWrap/>
                  <w:vAlign w:val="bottom"/>
                  <w:hideMark/>
                </w:tcPr>
                <w:p w14:paraId="291C8145"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82.98</w:t>
                  </w:r>
                </w:p>
              </w:tc>
              <w:tc>
                <w:tcPr>
                  <w:tcW w:w="1078" w:type="dxa"/>
                  <w:tcBorders>
                    <w:top w:val="nil"/>
                    <w:left w:val="nil"/>
                    <w:bottom w:val="nil"/>
                    <w:right w:val="nil"/>
                  </w:tcBorders>
                  <w:noWrap/>
                  <w:vAlign w:val="bottom"/>
                  <w:hideMark/>
                </w:tcPr>
                <w:p w14:paraId="45980A4F"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92.18</w:t>
                  </w:r>
                </w:p>
              </w:tc>
              <w:tc>
                <w:tcPr>
                  <w:tcW w:w="1078" w:type="dxa"/>
                  <w:tcBorders>
                    <w:top w:val="nil"/>
                    <w:left w:val="nil"/>
                    <w:bottom w:val="nil"/>
                    <w:right w:val="nil"/>
                  </w:tcBorders>
                  <w:noWrap/>
                  <w:vAlign w:val="bottom"/>
                  <w:hideMark/>
                </w:tcPr>
                <w:p w14:paraId="74D05528"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87.11</w:t>
                  </w:r>
                </w:p>
              </w:tc>
              <w:tc>
                <w:tcPr>
                  <w:tcW w:w="1078" w:type="dxa"/>
                  <w:tcBorders>
                    <w:top w:val="nil"/>
                    <w:left w:val="nil"/>
                    <w:bottom w:val="nil"/>
                    <w:right w:val="nil"/>
                  </w:tcBorders>
                  <w:noWrap/>
                  <w:vAlign w:val="bottom"/>
                  <w:hideMark/>
                </w:tcPr>
                <w:p w14:paraId="775FE546"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89.64</w:t>
                  </w:r>
                </w:p>
              </w:tc>
            </w:tr>
            <w:tr w:rsidR="008D6004" w:rsidRPr="00DC1CF2" w14:paraId="726881C7" w14:textId="77777777" w:rsidTr="00EE6173">
              <w:trPr>
                <w:trHeight w:val="288"/>
              </w:trPr>
              <w:tc>
                <w:tcPr>
                  <w:tcW w:w="1067" w:type="dxa"/>
                  <w:tcBorders>
                    <w:top w:val="nil"/>
                    <w:left w:val="nil"/>
                    <w:bottom w:val="nil"/>
                    <w:right w:val="nil"/>
                  </w:tcBorders>
                  <w:noWrap/>
                  <w:hideMark/>
                </w:tcPr>
                <w:p w14:paraId="51EA7F56"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90</w:t>
                  </w:r>
                </w:p>
              </w:tc>
              <w:tc>
                <w:tcPr>
                  <w:tcW w:w="920" w:type="dxa"/>
                  <w:tcBorders>
                    <w:top w:val="nil"/>
                    <w:left w:val="nil"/>
                    <w:bottom w:val="nil"/>
                    <w:right w:val="nil"/>
                  </w:tcBorders>
                  <w:noWrap/>
                  <w:vAlign w:val="bottom"/>
                  <w:hideMark/>
                </w:tcPr>
                <w:p w14:paraId="2C23F30A"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79.2</w:t>
                  </w:r>
                </w:p>
              </w:tc>
              <w:tc>
                <w:tcPr>
                  <w:tcW w:w="920" w:type="dxa"/>
                  <w:tcBorders>
                    <w:top w:val="nil"/>
                    <w:left w:val="nil"/>
                    <w:bottom w:val="nil"/>
                    <w:right w:val="nil"/>
                  </w:tcBorders>
                  <w:noWrap/>
                  <w:vAlign w:val="bottom"/>
                  <w:hideMark/>
                </w:tcPr>
                <w:p w14:paraId="7A2F9694"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79.33</w:t>
                  </w:r>
                </w:p>
              </w:tc>
              <w:tc>
                <w:tcPr>
                  <w:tcW w:w="920" w:type="dxa"/>
                  <w:tcBorders>
                    <w:top w:val="nil"/>
                    <w:left w:val="nil"/>
                    <w:bottom w:val="nil"/>
                    <w:right w:val="nil"/>
                  </w:tcBorders>
                  <w:noWrap/>
                  <w:vAlign w:val="bottom"/>
                  <w:hideMark/>
                </w:tcPr>
                <w:p w14:paraId="0EB0A4B4"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85.87</w:t>
                  </w:r>
                </w:p>
              </w:tc>
              <w:tc>
                <w:tcPr>
                  <w:tcW w:w="1078" w:type="dxa"/>
                  <w:tcBorders>
                    <w:top w:val="nil"/>
                    <w:left w:val="nil"/>
                    <w:bottom w:val="nil"/>
                    <w:right w:val="nil"/>
                  </w:tcBorders>
                  <w:noWrap/>
                  <w:vAlign w:val="bottom"/>
                  <w:hideMark/>
                </w:tcPr>
                <w:p w14:paraId="29AB4776"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84.31</w:t>
                  </w:r>
                </w:p>
              </w:tc>
              <w:tc>
                <w:tcPr>
                  <w:tcW w:w="1078" w:type="dxa"/>
                  <w:tcBorders>
                    <w:top w:val="nil"/>
                    <w:left w:val="nil"/>
                    <w:bottom w:val="nil"/>
                    <w:right w:val="nil"/>
                  </w:tcBorders>
                  <w:noWrap/>
                  <w:vAlign w:val="bottom"/>
                  <w:hideMark/>
                </w:tcPr>
                <w:p w14:paraId="2AE14AF1"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90.67</w:t>
                  </w:r>
                </w:p>
              </w:tc>
              <w:tc>
                <w:tcPr>
                  <w:tcW w:w="1078" w:type="dxa"/>
                  <w:tcBorders>
                    <w:top w:val="nil"/>
                    <w:left w:val="nil"/>
                    <w:bottom w:val="nil"/>
                    <w:right w:val="nil"/>
                  </w:tcBorders>
                  <w:noWrap/>
                  <w:vAlign w:val="bottom"/>
                  <w:hideMark/>
                </w:tcPr>
                <w:p w14:paraId="2004C78F"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93.73</w:t>
                  </w:r>
                </w:p>
              </w:tc>
            </w:tr>
            <w:tr w:rsidR="008D6004" w:rsidRPr="00DC1CF2" w14:paraId="7C9B6174" w14:textId="77777777" w:rsidTr="00EE6173">
              <w:trPr>
                <w:trHeight w:val="288"/>
              </w:trPr>
              <w:tc>
                <w:tcPr>
                  <w:tcW w:w="1067" w:type="dxa"/>
                  <w:tcBorders>
                    <w:top w:val="nil"/>
                    <w:left w:val="nil"/>
                    <w:bottom w:val="nil"/>
                    <w:right w:val="nil"/>
                  </w:tcBorders>
                  <w:noWrap/>
                  <w:hideMark/>
                </w:tcPr>
                <w:p w14:paraId="2E479E6A"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120</w:t>
                  </w:r>
                </w:p>
              </w:tc>
              <w:tc>
                <w:tcPr>
                  <w:tcW w:w="920" w:type="dxa"/>
                  <w:tcBorders>
                    <w:top w:val="nil"/>
                    <w:left w:val="nil"/>
                    <w:bottom w:val="nil"/>
                    <w:right w:val="nil"/>
                  </w:tcBorders>
                  <w:noWrap/>
                  <w:vAlign w:val="bottom"/>
                  <w:hideMark/>
                </w:tcPr>
                <w:p w14:paraId="0C950A60"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77.73</w:t>
                  </w:r>
                </w:p>
              </w:tc>
              <w:tc>
                <w:tcPr>
                  <w:tcW w:w="920" w:type="dxa"/>
                  <w:tcBorders>
                    <w:top w:val="nil"/>
                    <w:left w:val="nil"/>
                    <w:bottom w:val="nil"/>
                    <w:right w:val="nil"/>
                  </w:tcBorders>
                  <w:noWrap/>
                  <w:vAlign w:val="bottom"/>
                  <w:hideMark/>
                </w:tcPr>
                <w:p w14:paraId="4CBBAB63"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82</w:t>
                  </w:r>
                </w:p>
              </w:tc>
              <w:tc>
                <w:tcPr>
                  <w:tcW w:w="920" w:type="dxa"/>
                  <w:tcBorders>
                    <w:top w:val="nil"/>
                    <w:left w:val="nil"/>
                    <w:bottom w:val="nil"/>
                    <w:right w:val="nil"/>
                  </w:tcBorders>
                  <w:noWrap/>
                  <w:vAlign w:val="bottom"/>
                  <w:hideMark/>
                </w:tcPr>
                <w:p w14:paraId="56AADCBD"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81.42</w:t>
                  </w:r>
                </w:p>
              </w:tc>
              <w:tc>
                <w:tcPr>
                  <w:tcW w:w="1078" w:type="dxa"/>
                  <w:tcBorders>
                    <w:top w:val="nil"/>
                    <w:left w:val="nil"/>
                    <w:bottom w:val="nil"/>
                    <w:right w:val="nil"/>
                  </w:tcBorders>
                  <w:noWrap/>
                  <w:vAlign w:val="bottom"/>
                  <w:hideMark/>
                </w:tcPr>
                <w:p w14:paraId="73E32E73"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85.07</w:t>
                  </w:r>
                </w:p>
              </w:tc>
              <w:tc>
                <w:tcPr>
                  <w:tcW w:w="1078" w:type="dxa"/>
                  <w:tcBorders>
                    <w:top w:val="nil"/>
                    <w:left w:val="nil"/>
                    <w:bottom w:val="nil"/>
                    <w:right w:val="nil"/>
                  </w:tcBorders>
                  <w:noWrap/>
                  <w:vAlign w:val="bottom"/>
                  <w:hideMark/>
                </w:tcPr>
                <w:p w14:paraId="6D79F24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84.15</w:t>
                  </w:r>
                </w:p>
              </w:tc>
              <w:tc>
                <w:tcPr>
                  <w:tcW w:w="1078" w:type="dxa"/>
                  <w:tcBorders>
                    <w:top w:val="nil"/>
                    <w:left w:val="nil"/>
                    <w:bottom w:val="nil"/>
                    <w:right w:val="nil"/>
                  </w:tcBorders>
                  <w:noWrap/>
                  <w:vAlign w:val="bottom"/>
                  <w:hideMark/>
                </w:tcPr>
                <w:p w14:paraId="7A507B69"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86.76</w:t>
                  </w:r>
                </w:p>
              </w:tc>
            </w:tr>
            <w:tr w:rsidR="008D6004" w:rsidRPr="00DC1CF2" w14:paraId="05F19212" w14:textId="77777777" w:rsidTr="00EE6173">
              <w:trPr>
                <w:trHeight w:val="288"/>
              </w:trPr>
              <w:tc>
                <w:tcPr>
                  <w:tcW w:w="1067" w:type="dxa"/>
                  <w:tcBorders>
                    <w:top w:val="nil"/>
                    <w:left w:val="nil"/>
                    <w:bottom w:val="nil"/>
                    <w:right w:val="nil"/>
                  </w:tcBorders>
                  <w:noWrap/>
                  <w:hideMark/>
                </w:tcPr>
                <w:p w14:paraId="6FF69826"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150</w:t>
                  </w:r>
                </w:p>
              </w:tc>
              <w:tc>
                <w:tcPr>
                  <w:tcW w:w="920" w:type="dxa"/>
                  <w:tcBorders>
                    <w:top w:val="nil"/>
                    <w:left w:val="nil"/>
                    <w:bottom w:val="nil"/>
                    <w:right w:val="nil"/>
                  </w:tcBorders>
                  <w:noWrap/>
                  <w:vAlign w:val="bottom"/>
                  <w:hideMark/>
                </w:tcPr>
                <w:p w14:paraId="6237D121"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75.82</w:t>
                  </w:r>
                </w:p>
              </w:tc>
              <w:tc>
                <w:tcPr>
                  <w:tcW w:w="920" w:type="dxa"/>
                  <w:tcBorders>
                    <w:top w:val="nil"/>
                    <w:left w:val="nil"/>
                    <w:bottom w:val="nil"/>
                    <w:right w:val="nil"/>
                  </w:tcBorders>
                  <w:noWrap/>
                  <w:vAlign w:val="bottom"/>
                  <w:hideMark/>
                </w:tcPr>
                <w:p w14:paraId="125ECB6A"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81.29</w:t>
                  </w:r>
                </w:p>
              </w:tc>
              <w:tc>
                <w:tcPr>
                  <w:tcW w:w="920" w:type="dxa"/>
                  <w:tcBorders>
                    <w:top w:val="nil"/>
                    <w:left w:val="nil"/>
                    <w:bottom w:val="nil"/>
                    <w:right w:val="nil"/>
                  </w:tcBorders>
                  <w:noWrap/>
                  <w:vAlign w:val="bottom"/>
                  <w:hideMark/>
                </w:tcPr>
                <w:p w14:paraId="59AE4E9D"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79.02</w:t>
                  </w:r>
                </w:p>
              </w:tc>
              <w:tc>
                <w:tcPr>
                  <w:tcW w:w="1078" w:type="dxa"/>
                  <w:tcBorders>
                    <w:top w:val="nil"/>
                    <w:left w:val="nil"/>
                    <w:bottom w:val="nil"/>
                    <w:right w:val="nil"/>
                  </w:tcBorders>
                  <w:noWrap/>
                  <w:vAlign w:val="bottom"/>
                  <w:hideMark/>
                </w:tcPr>
                <w:p w14:paraId="0F0AC43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83.42</w:t>
                  </w:r>
                </w:p>
              </w:tc>
              <w:tc>
                <w:tcPr>
                  <w:tcW w:w="1078" w:type="dxa"/>
                  <w:tcBorders>
                    <w:top w:val="nil"/>
                    <w:left w:val="nil"/>
                    <w:bottom w:val="nil"/>
                    <w:right w:val="nil"/>
                  </w:tcBorders>
                  <w:noWrap/>
                  <w:vAlign w:val="bottom"/>
                  <w:hideMark/>
                </w:tcPr>
                <w:p w14:paraId="2B162A0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85.87</w:t>
                  </w:r>
                </w:p>
              </w:tc>
              <w:tc>
                <w:tcPr>
                  <w:tcW w:w="1078" w:type="dxa"/>
                  <w:tcBorders>
                    <w:top w:val="nil"/>
                    <w:left w:val="nil"/>
                    <w:bottom w:val="nil"/>
                    <w:right w:val="nil"/>
                  </w:tcBorders>
                  <w:noWrap/>
                  <w:vAlign w:val="bottom"/>
                  <w:hideMark/>
                </w:tcPr>
                <w:p w14:paraId="0C57234A"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88.71</w:t>
                  </w:r>
                </w:p>
              </w:tc>
            </w:tr>
            <w:tr w:rsidR="008D6004" w:rsidRPr="00DC1CF2" w14:paraId="4C938C9B" w14:textId="77777777" w:rsidTr="00EE6173">
              <w:trPr>
                <w:trHeight w:val="288"/>
              </w:trPr>
              <w:tc>
                <w:tcPr>
                  <w:tcW w:w="1067" w:type="dxa"/>
                  <w:tcBorders>
                    <w:top w:val="nil"/>
                    <w:left w:val="nil"/>
                    <w:bottom w:val="nil"/>
                    <w:right w:val="nil"/>
                  </w:tcBorders>
                  <w:noWrap/>
                  <w:hideMark/>
                </w:tcPr>
                <w:p w14:paraId="1F7D7B42"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180</w:t>
                  </w:r>
                </w:p>
              </w:tc>
              <w:tc>
                <w:tcPr>
                  <w:tcW w:w="920" w:type="dxa"/>
                  <w:tcBorders>
                    <w:top w:val="nil"/>
                    <w:left w:val="nil"/>
                    <w:bottom w:val="nil"/>
                    <w:right w:val="nil"/>
                  </w:tcBorders>
                  <w:noWrap/>
                  <w:vAlign w:val="bottom"/>
                  <w:hideMark/>
                </w:tcPr>
                <w:p w14:paraId="2BEE47BA"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74.98</w:t>
                  </w:r>
                </w:p>
              </w:tc>
              <w:tc>
                <w:tcPr>
                  <w:tcW w:w="920" w:type="dxa"/>
                  <w:tcBorders>
                    <w:top w:val="nil"/>
                    <w:left w:val="nil"/>
                    <w:bottom w:val="nil"/>
                    <w:right w:val="nil"/>
                  </w:tcBorders>
                  <w:noWrap/>
                  <w:vAlign w:val="bottom"/>
                  <w:hideMark/>
                </w:tcPr>
                <w:p w14:paraId="6F427F9D"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78.04</w:t>
                  </w:r>
                </w:p>
              </w:tc>
              <w:tc>
                <w:tcPr>
                  <w:tcW w:w="920" w:type="dxa"/>
                  <w:tcBorders>
                    <w:top w:val="nil"/>
                    <w:left w:val="nil"/>
                    <w:bottom w:val="nil"/>
                    <w:right w:val="nil"/>
                  </w:tcBorders>
                  <w:noWrap/>
                  <w:vAlign w:val="bottom"/>
                  <w:hideMark/>
                </w:tcPr>
                <w:p w14:paraId="65268A1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82.84</w:t>
                  </w:r>
                </w:p>
              </w:tc>
              <w:tc>
                <w:tcPr>
                  <w:tcW w:w="1078" w:type="dxa"/>
                  <w:tcBorders>
                    <w:top w:val="nil"/>
                    <w:left w:val="nil"/>
                    <w:bottom w:val="nil"/>
                    <w:right w:val="nil"/>
                  </w:tcBorders>
                  <w:noWrap/>
                  <w:vAlign w:val="bottom"/>
                  <w:hideMark/>
                </w:tcPr>
                <w:p w14:paraId="128C8F7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85.2</w:t>
                  </w:r>
                </w:p>
              </w:tc>
              <w:tc>
                <w:tcPr>
                  <w:tcW w:w="1078" w:type="dxa"/>
                  <w:tcBorders>
                    <w:top w:val="nil"/>
                    <w:left w:val="nil"/>
                    <w:bottom w:val="nil"/>
                    <w:right w:val="nil"/>
                  </w:tcBorders>
                  <w:noWrap/>
                  <w:vAlign w:val="bottom"/>
                  <w:hideMark/>
                </w:tcPr>
                <w:p w14:paraId="35688C6B"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86.76</w:t>
                  </w:r>
                </w:p>
              </w:tc>
              <w:tc>
                <w:tcPr>
                  <w:tcW w:w="1078" w:type="dxa"/>
                  <w:tcBorders>
                    <w:top w:val="nil"/>
                    <w:left w:val="nil"/>
                    <w:bottom w:val="nil"/>
                    <w:right w:val="nil"/>
                  </w:tcBorders>
                  <w:noWrap/>
                  <w:vAlign w:val="bottom"/>
                  <w:hideMark/>
                </w:tcPr>
                <w:p w14:paraId="06DFA397"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72.44</w:t>
                  </w:r>
                </w:p>
              </w:tc>
            </w:tr>
            <w:tr w:rsidR="008D6004" w:rsidRPr="00DC1CF2" w14:paraId="5C63C955" w14:textId="77777777" w:rsidTr="00EE6173">
              <w:trPr>
                <w:trHeight w:val="288"/>
              </w:trPr>
              <w:tc>
                <w:tcPr>
                  <w:tcW w:w="1067" w:type="dxa"/>
                  <w:tcBorders>
                    <w:top w:val="nil"/>
                    <w:left w:val="nil"/>
                    <w:bottom w:val="nil"/>
                    <w:right w:val="nil"/>
                  </w:tcBorders>
                  <w:noWrap/>
                  <w:hideMark/>
                </w:tcPr>
                <w:p w14:paraId="5385EB5A" w14:textId="77777777" w:rsidR="008D6004" w:rsidRPr="00DC1CF2" w:rsidRDefault="008D6004" w:rsidP="008D6004">
                  <w:pPr>
                    <w:spacing w:after="0" w:line="240" w:lineRule="auto"/>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210</w:t>
                  </w:r>
                </w:p>
              </w:tc>
              <w:tc>
                <w:tcPr>
                  <w:tcW w:w="920" w:type="dxa"/>
                  <w:tcBorders>
                    <w:top w:val="nil"/>
                    <w:left w:val="nil"/>
                    <w:bottom w:val="nil"/>
                    <w:right w:val="nil"/>
                  </w:tcBorders>
                  <w:noWrap/>
                  <w:vAlign w:val="bottom"/>
                  <w:hideMark/>
                </w:tcPr>
                <w:p w14:paraId="53A2BBC1"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76.49</w:t>
                  </w:r>
                </w:p>
              </w:tc>
              <w:tc>
                <w:tcPr>
                  <w:tcW w:w="920" w:type="dxa"/>
                  <w:tcBorders>
                    <w:top w:val="nil"/>
                    <w:left w:val="nil"/>
                    <w:bottom w:val="nil"/>
                    <w:right w:val="nil"/>
                  </w:tcBorders>
                  <w:noWrap/>
                  <w:vAlign w:val="bottom"/>
                  <w:hideMark/>
                </w:tcPr>
                <w:p w14:paraId="2509AFB6"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70.93</w:t>
                  </w:r>
                </w:p>
              </w:tc>
              <w:tc>
                <w:tcPr>
                  <w:tcW w:w="920" w:type="dxa"/>
                  <w:tcBorders>
                    <w:top w:val="nil"/>
                    <w:left w:val="nil"/>
                    <w:bottom w:val="nil"/>
                    <w:right w:val="nil"/>
                  </w:tcBorders>
                  <w:noWrap/>
                  <w:vAlign w:val="bottom"/>
                  <w:hideMark/>
                </w:tcPr>
                <w:p w14:paraId="7FA68F5D"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81.91</w:t>
                  </w:r>
                </w:p>
              </w:tc>
              <w:tc>
                <w:tcPr>
                  <w:tcW w:w="1078" w:type="dxa"/>
                  <w:tcBorders>
                    <w:top w:val="nil"/>
                    <w:left w:val="nil"/>
                    <w:bottom w:val="nil"/>
                    <w:right w:val="nil"/>
                  </w:tcBorders>
                  <w:noWrap/>
                  <w:vAlign w:val="bottom"/>
                  <w:hideMark/>
                </w:tcPr>
                <w:p w14:paraId="33D6D01B"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85.96</w:t>
                  </w:r>
                </w:p>
              </w:tc>
              <w:tc>
                <w:tcPr>
                  <w:tcW w:w="1078" w:type="dxa"/>
                  <w:tcBorders>
                    <w:top w:val="nil"/>
                    <w:left w:val="nil"/>
                    <w:bottom w:val="nil"/>
                    <w:right w:val="nil"/>
                  </w:tcBorders>
                  <w:noWrap/>
                  <w:vAlign w:val="bottom"/>
                  <w:hideMark/>
                </w:tcPr>
                <w:p w14:paraId="52FA763F"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85.56</w:t>
                  </w:r>
                </w:p>
              </w:tc>
              <w:tc>
                <w:tcPr>
                  <w:tcW w:w="1078" w:type="dxa"/>
                  <w:tcBorders>
                    <w:top w:val="nil"/>
                    <w:left w:val="nil"/>
                    <w:bottom w:val="nil"/>
                    <w:right w:val="nil"/>
                  </w:tcBorders>
                  <w:noWrap/>
                  <w:vAlign w:val="bottom"/>
                  <w:hideMark/>
                </w:tcPr>
                <w:p w14:paraId="6D9731F1" w14:textId="77777777" w:rsidR="008D6004" w:rsidRPr="00DC1CF2" w:rsidRDefault="008D6004" w:rsidP="008D6004">
                  <w:pPr>
                    <w:spacing w:after="0" w:line="240" w:lineRule="auto"/>
                    <w:jc w:val="right"/>
                    <w:rPr>
                      <w:rFonts w:ascii="Calibri" w:eastAsia="Times New Roman" w:hAnsi="Calibri" w:cs="Times New Roman"/>
                      <w:color w:val="000000"/>
                      <w:lang w:eastAsia="en-GB"/>
                    </w:rPr>
                  </w:pPr>
                  <w:r w:rsidRPr="00DC1CF2">
                    <w:rPr>
                      <w:rFonts w:ascii="Calibri" w:eastAsia="Times New Roman" w:hAnsi="Calibri" w:cs="Times New Roman"/>
                      <w:color w:val="000000"/>
                      <w:lang w:eastAsia="en-GB"/>
                    </w:rPr>
                    <w:t>87.47</w:t>
                  </w:r>
                </w:p>
              </w:tc>
            </w:tr>
          </w:tbl>
          <w:p w14:paraId="6FA56262" w14:textId="1AD060FB" w:rsidR="008D6004" w:rsidRDefault="008D6004" w:rsidP="009D28B2">
            <w:pPr>
              <w:autoSpaceDE w:val="0"/>
              <w:autoSpaceDN w:val="0"/>
              <w:adjustRightInd w:val="0"/>
              <w:rPr>
                <w:rFonts w:cs="Tahoma-Bold"/>
                <w:b/>
                <w:bCs/>
                <w:color w:val="000000"/>
              </w:rPr>
            </w:pPr>
          </w:p>
          <w:p w14:paraId="472547E3" w14:textId="27B072D5" w:rsidR="008D6004" w:rsidRDefault="008D6004" w:rsidP="009D28B2">
            <w:pPr>
              <w:autoSpaceDE w:val="0"/>
              <w:autoSpaceDN w:val="0"/>
              <w:adjustRightInd w:val="0"/>
              <w:rPr>
                <w:rFonts w:cs="Tahoma-Bold"/>
                <w:b/>
                <w:bCs/>
                <w:color w:val="000000"/>
              </w:rPr>
            </w:pPr>
          </w:p>
          <w:p w14:paraId="373214FE" w14:textId="1D0253A9" w:rsidR="008D6004" w:rsidRDefault="008D6004" w:rsidP="009D28B2">
            <w:pPr>
              <w:autoSpaceDE w:val="0"/>
              <w:autoSpaceDN w:val="0"/>
              <w:adjustRightInd w:val="0"/>
              <w:rPr>
                <w:rFonts w:cs="Tahoma-Bold"/>
                <w:b/>
                <w:bCs/>
                <w:color w:val="000000"/>
              </w:rPr>
            </w:pPr>
          </w:p>
          <w:p w14:paraId="7D503E0D" w14:textId="7CB9C7A4" w:rsidR="008D6004" w:rsidRDefault="008D6004" w:rsidP="009D28B2">
            <w:pPr>
              <w:autoSpaceDE w:val="0"/>
              <w:autoSpaceDN w:val="0"/>
              <w:adjustRightInd w:val="0"/>
              <w:rPr>
                <w:rFonts w:cs="Tahoma-Bold"/>
                <w:b/>
                <w:bCs/>
                <w:color w:val="000000"/>
              </w:rPr>
            </w:pPr>
          </w:p>
          <w:p w14:paraId="7E2CD915" w14:textId="54A1148F" w:rsidR="008D6004" w:rsidRDefault="008D6004" w:rsidP="009D28B2">
            <w:pPr>
              <w:autoSpaceDE w:val="0"/>
              <w:autoSpaceDN w:val="0"/>
              <w:adjustRightInd w:val="0"/>
              <w:rPr>
                <w:rFonts w:cs="Tahoma-Bold"/>
                <w:b/>
                <w:bCs/>
                <w:color w:val="000000"/>
              </w:rPr>
            </w:pPr>
          </w:p>
          <w:p w14:paraId="429E85F2" w14:textId="4FF3F241" w:rsidR="008D6004" w:rsidRDefault="008D6004" w:rsidP="009D28B2">
            <w:pPr>
              <w:autoSpaceDE w:val="0"/>
              <w:autoSpaceDN w:val="0"/>
              <w:adjustRightInd w:val="0"/>
              <w:rPr>
                <w:rFonts w:cs="Tahoma-Bold"/>
                <w:b/>
                <w:bCs/>
                <w:color w:val="000000"/>
              </w:rPr>
            </w:pPr>
          </w:p>
          <w:p w14:paraId="5CA187BF" w14:textId="540A0456" w:rsidR="008D6004" w:rsidRDefault="008D6004" w:rsidP="009D28B2">
            <w:pPr>
              <w:autoSpaceDE w:val="0"/>
              <w:autoSpaceDN w:val="0"/>
              <w:adjustRightInd w:val="0"/>
              <w:rPr>
                <w:rFonts w:cs="Tahoma-Bold"/>
                <w:b/>
                <w:bCs/>
                <w:color w:val="000000"/>
              </w:rPr>
            </w:pPr>
          </w:p>
          <w:p w14:paraId="1F55453D" w14:textId="77777777" w:rsidR="008D6004" w:rsidRDefault="008D6004" w:rsidP="009D28B2">
            <w:pPr>
              <w:autoSpaceDE w:val="0"/>
              <w:autoSpaceDN w:val="0"/>
              <w:adjustRightInd w:val="0"/>
              <w:rPr>
                <w:rFonts w:cs="Tahoma-Bold"/>
                <w:b/>
                <w:bCs/>
                <w:color w:val="000000"/>
              </w:rPr>
            </w:pPr>
          </w:p>
          <w:p w14:paraId="75B40C4A" w14:textId="4FA5686E" w:rsidR="00DC1CF2" w:rsidRDefault="00A04FEB" w:rsidP="009D28B2">
            <w:pPr>
              <w:autoSpaceDE w:val="0"/>
              <w:autoSpaceDN w:val="0"/>
              <w:adjustRightInd w:val="0"/>
              <w:rPr>
                <w:rFonts w:cs="Tahoma-Bold"/>
                <w:b/>
                <w:bCs/>
                <w:color w:val="000000"/>
              </w:rPr>
            </w:pPr>
            <w:r>
              <w:rPr>
                <w:noProof/>
              </w:rPr>
              <w:lastRenderedPageBreak/>
              <w:drawing>
                <wp:inline distT="0" distB="0" distL="0" distR="0" wp14:anchorId="17A41FE7" wp14:editId="0E688F87">
                  <wp:extent cx="4819650" cy="2609850"/>
                  <wp:effectExtent l="0" t="0" r="0" b="0"/>
                  <wp:docPr id="3" name="Chart 3">
                    <a:extLst xmlns:a="http://schemas.openxmlformats.org/drawingml/2006/main">
                      <a:ext uri="{FF2B5EF4-FFF2-40B4-BE49-F238E27FC236}">
                        <a16:creationId xmlns:a16="http://schemas.microsoft.com/office/drawing/2014/main" id="{A2F64228-2809-4497-A93F-B3FCA5FBE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B07B1A" w14:textId="681B9022" w:rsidR="00DC1CF2" w:rsidRDefault="00DC1CF2" w:rsidP="009D28B2">
            <w:pPr>
              <w:autoSpaceDE w:val="0"/>
              <w:autoSpaceDN w:val="0"/>
              <w:adjustRightInd w:val="0"/>
              <w:rPr>
                <w:rFonts w:cs="Tahoma-Bold"/>
                <w:b/>
                <w:bCs/>
                <w:color w:val="000000"/>
              </w:rPr>
            </w:pPr>
          </w:p>
          <w:p w14:paraId="0475675C" w14:textId="77777777" w:rsidR="00DC1CF2" w:rsidRDefault="00DC1CF2" w:rsidP="009D28B2">
            <w:pPr>
              <w:autoSpaceDE w:val="0"/>
              <w:autoSpaceDN w:val="0"/>
              <w:adjustRightInd w:val="0"/>
              <w:rPr>
                <w:rFonts w:cs="Tahoma-Bold"/>
                <w:b/>
                <w:bCs/>
                <w:color w:val="000000"/>
              </w:rPr>
            </w:pPr>
          </w:p>
          <w:p w14:paraId="3AE30A37" w14:textId="524DC87E" w:rsidR="00DC1CF2" w:rsidRDefault="00DC1CF2" w:rsidP="009D28B2">
            <w:pPr>
              <w:autoSpaceDE w:val="0"/>
              <w:autoSpaceDN w:val="0"/>
              <w:adjustRightInd w:val="0"/>
              <w:rPr>
                <w:rFonts w:cs="Tahoma-Bold"/>
                <w:b/>
                <w:bCs/>
                <w:color w:val="000000"/>
              </w:rPr>
            </w:pPr>
            <w:r>
              <w:rPr>
                <w:noProof/>
              </w:rPr>
              <w:drawing>
                <wp:inline distT="0" distB="0" distL="0" distR="0" wp14:anchorId="0D116484" wp14:editId="6F49CE27">
                  <wp:extent cx="4799646" cy="2581274"/>
                  <wp:effectExtent l="0" t="0" r="1270" b="10160"/>
                  <wp:docPr id="4" name="Chart 4">
                    <a:extLst xmlns:a="http://schemas.openxmlformats.org/drawingml/2006/main">
                      <a:ext uri="{FF2B5EF4-FFF2-40B4-BE49-F238E27FC236}">
                        <a16:creationId xmlns:a16="http://schemas.microsoft.com/office/drawing/2014/main" id="{110560D7-230E-42C3-B38C-D15283710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D5139A" w14:textId="47D7C0AD" w:rsidR="00DC1CF2" w:rsidRDefault="00DC1CF2" w:rsidP="009D28B2">
            <w:pPr>
              <w:autoSpaceDE w:val="0"/>
              <w:autoSpaceDN w:val="0"/>
              <w:adjustRightInd w:val="0"/>
              <w:rPr>
                <w:rFonts w:cs="Tahoma-Bold"/>
                <w:b/>
                <w:bCs/>
                <w:color w:val="000000"/>
              </w:rPr>
            </w:pPr>
          </w:p>
          <w:p w14:paraId="3B078364" w14:textId="095263F6" w:rsidR="00926B5E" w:rsidRDefault="00926B5E" w:rsidP="009D28B2">
            <w:pPr>
              <w:autoSpaceDE w:val="0"/>
              <w:autoSpaceDN w:val="0"/>
              <w:adjustRightInd w:val="0"/>
              <w:rPr>
                <w:rFonts w:cs="Tahoma-Bold"/>
                <w:b/>
                <w:bCs/>
                <w:color w:val="000000"/>
              </w:rPr>
            </w:pPr>
          </w:p>
          <w:p w14:paraId="38D18EBD" w14:textId="77777777" w:rsidR="00926B5E" w:rsidRDefault="00926B5E" w:rsidP="009D28B2">
            <w:pPr>
              <w:autoSpaceDE w:val="0"/>
              <w:autoSpaceDN w:val="0"/>
              <w:adjustRightInd w:val="0"/>
              <w:rPr>
                <w:rFonts w:cs="Tahoma-Bold"/>
                <w:b/>
                <w:bCs/>
                <w:color w:val="000000"/>
              </w:rPr>
            </w:pPr>
          </w:p>
          <w:p w14:paraId="21A6A8B8" w14:textId="79848F24" w:rsidR="007D03C9" w:rsidRPr="00926B5E" w:rsidRDefault="00FC620B" w:rsidP="009D28B2">
            <w:pPr>
              <w:autoSpaceDE w:val="0"/>
              <w:autoSpaceDN w:val="0"/>
              <w:adjustRightInd w:val="0"/>
              <w:rPr>
                <w:rFonts w:cs="Tahoma-Bold"/>
                <w:b/>
                <w:bCs/>
                <w:color w:val="000000"/>
              </w:rPr>
            </w:pPr>
            <w:r w:rsidRPr="00926B5E">
              <w:rPr>
                <w:rFonts w:cs="Tahoma-Bold"/>
                <w:b/>
                <w:bCs/>
                <w:color w:val="000000"/>
              </w:rPr>
              <w:t xml:space="preserve">Table 3 </w:t>
            </w:r>
            <w:r w:rsidR="007D03C9" w:rsidRPr="00926B5E">
              <w:rPr>
                <w:rFonts w:cs="Tahoma-Bold"/>
                <w:b/>
                <w:bCs/>
                <w:color w:val="000000"/>
              </w:rPr>
              <w:t xml:space="preserve"> </w:t>
            </w:r>
            <w:r w:rsidRPr="00926B5E">
              <w:rPr>
                <w:rFonts w:cs="Tahoma-Bold"/>
                <w:b/>
                <w:bCs/>
                <w:color w:val="000000"/>
              </w:rPr>
              <w:t xml:space="preserve">Significance and </w:t>
            </w:r>
            <w:r w:rsidR="007D03C9" w:rsidRPr="00926B5E">
              <w:rPr>
                <w:rFonts w:cs="Tahoma-Bold"/>
                <w:b/>
                <w:bCs/>
                <w:color w:val="000000"/>
              </w:rPr>
              <w:t>P values for d</w:t>
            </w:r>
            <w:r w:rsidRPr="00926B5E">
              <w:rPr>
                <w:rFonts w:cs="Tahoma-Bold"/>
                <w:b/>
                <w:bCs/>
                <w:color w:val="000000"/>
              </w:rPr>
              <w:t>ifferent treatments</w:t>
            </w:r>
          </w:p>
          <w:p w14:paraId="540C8556" w14:textId="05C892C8" w:rsidR="00DC1CF2" w:rsidRPr="00926B5E" w:rsidRDefault="00DC1CF2" w:rsidP="009D28B2">
            <w:pPr>
              <w:autoSpaceDE w:val="0"/>
              <w:autoSpaceDN w:val="0"/>
              <w:adjustRightInd w:val="0"/>
              <w:rPr>
                <w:rFonts w:cs="Tahoma-Bold"/>
                <w:b/>
                <w:bCs/>
                <w:color w:val="000000"/>
              </w:rPr>
            </w:pPr>
          </w:p>
          <w:p w14:paraId="7AB3ADBD" w14:textId="3697BDF5" w:rsidR="00DC1CF2" w:rsidRPr="00926B5E" w:rsidRDefault="00DC1CF2" w:rsidP="009D28B2">
            <w:pPr>
              <w:autoSpaceDE w:val="0"/>
              <w:autoSpaceDN w:val="0"/>
              <w:adjustRightInd w:val="0"/>
              <w:rPr>
                <w:rFonts w:cs="Tahoma-Bold"/>
                <w:b/>
                <w:bCs/>
                <w:color w:val="000000"/>
              </w:rPr>
            </w:pPr>
          </w:p>
          <w:tbl>
            <w:tblPr>
              <w:tblW w:w="8702" w:type="dxa"/>
              <w:tblCellMar>
                <w:top w:w="15" w:type="dxa"/>
                <w:bottom w:w="15" w:type="dxa"/>
              </w:tblCellMar>
              <w:tblLook w:val="04A0" w:firstRow="1" w:lastRow="0" w:firstColumn="1" w:lastColumn="0" w:noHBand="0" w:noVBand="1"/>
            </w:tblPr>
            <w:tblGrid>
              <w:gridCol w:w="1220"/>
              <w:gridCol w:w="1246"/>
              <w:gridCol w:w="927"/>
              <w:gridCol w:w="1568"/>
              <w:gridCol w:w="1246"/>
              <w:gridCol w:w="927"/>
              <w:gridCol w:w="1568"/>
            </w:tblGrid>
            <w:tr w:rsidR="008D6004" w:rsidRPr="008D6004" w14:paraId="3CE37217" w14:textId="77777777" w:rsidTr="008D6004">
              <w:trPr>
                <w:trHeight w:val="288"/>
              </w:trPr>
              <w:tc>
                <w:tcPr>
                  <w:tcW w:w="1220" w:type="dxa"/>
                  <w:tcBorders>
                    <w:top w:val="nil"/>
                    <w:left w:val="nil"/>
                    <w:bottom w:val="nil"/>
                    <w:right w:val="nil"/>
                  </w:tcBorders>
                  <w:noWrap/>
                  <w:vAlign w:val="bottom"/>
                  <w:hideMark/>
                </w:tcPr>
                <w:p w14:paraId="6E038C9A" w14:textId="77777777" w:rsidR="008D6004" w:rsidRPr="008D6004" w:rsidRDefault="008D6004" w:rsidP="008D6004">
                  <w:pPr>
                    <w:spacing w:after="0" w:line="240" w:lineRule="auto"/>
                    <w:rPr>
                      <w:rFonts w:ascii="Times New Roman" w:eastAsia="Times New Roman" w:hAnsi="Times New Roman" w:cs="Times New Roman"/>
                      <w:sz w:val="24"/>
                      <w:szCs w:val="24"/>
                      <w:lang w:eastAsia="en-GB"/>
                    </w:rPr>
                  </w:pPr>
                </w:p>
              </w:tc>
              <w:tc>
                <w:tcPr>
                  <w:tcW w:w="3741" w:type="dxa"/>
                  <w:gridSpan w:val="3"/>
                  <w:tcBorders>
                    <w:top w:val="nil"/>
                    <w:left w:val="nil"/>
                    <w:bottom w:val="nil"/>
                    <w:right w:val="nil"/>
                  </w:tcBorders>
                  <w:noWrap/>
                  <w:vAlign w:val="bottom"/>
                  <w:hideMark/>
                </w:tcPr>
                <w:p w14:paraId="1935DAA5" w14:textId="77777777" w:rsidR="008D6004" w:rsidRPr="008D6004" w:rsidRDefault="008D6004" w:rsidP="008D6004">
                  <w:pPr>
                    <w:spacing w:after="0" w:line="240" w:lineRule="auto"/>
                    <w:jc w:val="center"/>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Bracebridge</w:t>
                  </w:r>
                </w:p>
              </w:tc>
              <w:tc>
                <w:tcPr>
                  <w:tcW w:w="3741" w:type="dxa"/>
                  <w:gridSpan w:val="3"/>
                  <w:tcBorders>
                    <w:top w:val="nil"/>
                    <w:left w:val="nil"/>
                    <w:bottom w:val="nil"/>
                    <w:right w:val="nil"/>
                  </w:tcBorders>
                  <w:noWrap/>
                  <w:vAlign w:val="bottom"/>
                  <w:hideMark/>
                </w:tcPr>
                <w:p w14:paraId="4211B898" w14:textId="77777777" w:rsidR="008D6004" w:rsidRPr="008D6004" w:rsidRDefault="008D6004" w:rsidP="008D6004">
                  <w:pPr>
                    <w:spacing w:after="0" w:line="240" w:lineRule="auto"/>
                    <w:jc w:val="center"/>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Hibaldstow</w:t>
                  </w:r>
                </w:p>
              </w:tc>
            </w:tr>
            <w:tr w:rsidR="008D6004" w:rsidRPr="008D6004" w14:paraId="34B613A9" w14:textId="77777777" w:rsidTr="008D6004">
              <w:trPr>
                <w:trHeight w:val="288"/>
              </w:trPr>
              <w:tc>
                <w:tcPr>
                  <w:tcW w:w="1220" w:type="dxa"/>
                  <w:tcBorders>
                    <w:top w:val="nil"/>
                    <w:left w:val="nil"/>
                    <w:bottom w:val="nil"/>
                    <w:right w:val="nil"/>
                  </w:tcBorders>
                  <w:noWrap/>
                  <w:vAlign w:val="bottom"/>
                  <w:hideMark/>
                </w:tcPr>
                <w:p w14:paraId="7C9CB225"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P-values</w:t>
                  </w:r>
                </w:p>
              </w:tc>
              <w:tc>
                <w:tcPr>
                  <w:tcW w:w="1246" w:type="dxa"/>
                  <w:tcBorders>
                    <w:top w:val="nil"/>
                    <w:left w:val="nil"/>
                    <w:bottom w:val="nil"/>
                    <w:right w:val="nil"/>
                  </w:tcBorders>
                  <w:noWrap/>
                  <w:vAlign w:val="bottom"/>
                  <w:hideMark/>
                </w:tcPr>
                <w:p w14:paraId="226B34D2"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Population</w:t>
                  </w:r>
                </w:p>
              </w:tc>
              <w:tc>
                <w:tcPr>
                  <w:tcW w:w="927" w:type="dxa"/>
                  <w:tcBorders>
                    <w:top w:val="nil"/>
                    <w:left w:val="nil"/>
                    <w:bottom w:val="nil"/>
                    <w:right w:val="nil"/>
                  </w:tcBorders>
                  <w:noWrap/>
                  <w:vAlign w:val="bottom"/>
                  <w:hideMark/>
                </w:tcPr>
                <w:p w14:paraId="05D62E0A"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Kg N/ha</w:t>
                  </w:r>
                </w:p>
              </w:tc>
              <w:tc>
                <w:tcPr>
                  <w:tcW w:w="1568" w:type="dxa"/>
                  <w:tcBorders>
                    <w:top w:val="nil"/>
                    <w:left w:val="nil"/>
                    <w:bottom w:val="nil"/>
                    <w:right w:val="nil"/>
                  </w:tcBorders>
                  <w:noWrap/>
                  <w:vAlign w:val="bottom"/>
                  <w:hideMark/>
                </w:tcPr>
                <w:p w14:paraId="04B0EFA2"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Popn.Kg N/ha</w:t>
                  </w:r>
                </w:p>
              </w:tc>
              <w:tc>
                <w:tcPr>
                  <w:tcW w:w="1246" w:type="dxa"/>
                  <w:tcBorders>
                    <w:top w:val="nil"/>
                    <w:left w:val="nil"/>
                    <w:bottom w:val="nil"/>
                    <w:right w:val="nil"/>
                  </w:tcBorders>
                  <w:noWrap/>
                  <w:vAlign w:val="bottom"/>
                  <w:hideMark/>
                </w:tcPr>
                <w:p w14:paraId="12E5BD98"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Population</w:t>
                  </w:r>
                </w:p>
              </w:tc>
              <w:tc>
                <w:tcPr>
                  <w:tcW w:w="927" w:type="dxa"/>
                  <w:tcBorders>
                    <w:top w:val="nil"/>
                    <w:left w:val="nil"/>
                    <w:bottom w:val="nil"/>
                    <w:right w:val="nil"/>
                  </w:tcBorders>
                  <w:noWrap/>
                  <w:vAlign w:val="bottom"/>
                  <w:hideMark/>
                </w:tcPr>
                <w:p w14:paraId="12A73C59"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Kg N/ha</w:t>
                  </w:r>
                </w:p>
              </w:tc>
              <w:tc>
                <w:tcPr>
                  <w:tcW w:w="1568" w:type="dxa"/>
                  <w:tcBorders>
                    <w:top w:val="nil"/>
                    <w:left w:val="nil"/>
                    <w:bottom w:val="nil"/>
                    <w:right w:val="nil"/>
                  </w:tcBorders>
                  <w:noWrap/>
                  <w:vAlign w:val="bottom"/>
                  <w:hideMark/>
                </w:tcPr>
                <w:p w14:paraId="34C2EACA"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Popn.Kg N/ha</w:t>
                  </w:r>
                </w:p>
              </w:tc>
            </w:tr>
            <w:tr w:rsidR="008D6004" w:rsidRPr="008D6004" w14:paraId="7AC047F0" w14:textId="77777777" w:rsidTr="00926B5E">
              <w:trPr>
                <w:trHeight w:val="288"/>
              </w:trPr>
              <w:tc>
                <w:tcPr>
                  <w:tcW w:w="1220" w:type="dxa"/>
                  <w:tcBorders>
                    <w:top w:val="nil"/>
                    <w:left w:val="nil"/>
                    <w:bottom w:val="nil"/>
                    <w:right w:val="nil"/>
                  </w:tcBorders>
                  <w:shd w:val="clear" w:color="auto" w:fill="00B050"/>
                  <w:noWrap/>
                  <w:vAlign w:val="bottom"/>
                  <w:hideMark/>
                </w:tcPr>
                <w:p w14:paraId="481D10C9"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Yield</w:t>
                  </w:r>
                </w:p>
              </w:tc>
              <w:tc>
                <w:tcPr>
                  <w:tcW w:w="1246" w:type="dxa"/>
                  <w:tcBorders>
                    <w:top w:val="nil"/>
                    <w:left w:val="nil"/>
                    <w:bottom w:val="nil"/>
                    <w:right w:val="nil"/>
                  </w:tcBorders>
                  <w:noWrap/>
                  <w:vAlign w:val="bottom"/>
                  <w:hideMark/>
                </w:tcPr>
                <w:p w14:paraId="1E19D96C"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0.018</w:t>
                  </w:r>
                </w:p>
              </w:tc>
              <w:tc>
                <w:tcPr>
                  <w:tcW w:w="927" w:type="dxa"/>
                  <w:tcBorders>
                    <w:top w:val="nil"/>
                    <w:left w:val="nil"/>
                    <w:bottom w:val="nil"/>
                    <w:right w:val="nil"/>
                  </w:tcBorders>
                  <w:shd w:val="clear" w:color="000000" w:fill="FFE699"/>
                  <w:noWrap/>
                  <w:vAlign w:val="bottom"/>
                  <w:hideMark/>
                </w:tcPr>
                <w:p w14:paraId="60B6B50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5C4B177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0.157</w:t>
                  </w:r>
                </w:p>
              </w:tc>
              <w:tc>
                <w:tcPr>
                  <w:tcW w:w="1246" w:type="dxa"/>
                  <w:tcBorders>
                    <w:top w:val="nil"/>
                    <w:left w:val="nil"/>
                    <w:bottom w:val="nil"/>
                    <w:right w:val="nil"/>
                  </w:tcBorders>
                  <w:shd w:val="clear" w:color="000000" w:fill="FFE699"/>
                  <w:noWrap/>
                  <w:vAlign w:val="bottom"/>
                  <w:hideMark/>
                </w:tcPr>
                <w:p w14:paraId="47CF44B5"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927" w:type="dxa"/>
                  <w:tcBorders>
                    <w:top w:val="nil"/>
                    <w:left w:val="nil"/>
                    <w:bottom w:val="nil"/>
                    <w:right w:val="nil"/>
                  </w:tcBorders>
                  <w:shd w:val="clear" w:color="000000" w:fill="FFE699"/>
                  <w:noWrap/>
                  <w:vAlign w:val="bottom"/>
                  <w:hideMark/>
                </w:tcPr>
                <w:p w14:paraId="758BBADA"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0C8C3B01"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0.572</w:t>
                  </w:r>
                </w:p>
              </w:tc>
            </w:tr>
            <w:tr w:rsidR="008D6004" w:rsidRPr="008D6004" w14:paraId="0BFE9640" w14:textId="77777777" w:rsidTr="00926B5E">
              <w:trPr>
                <w:trHeight w:val="288"/>
              </w:trPr>
              <w:tc>
                <w:tcPr>
                  <w:tcW w:w="1220" w:type="dxa"/>
                  <w:tcBorders>
                    <w:top w:val="nil"/>
                    <w:left w:val="nil"/>
                    <w:bottom w:val="nil"/>
                    <w:right w:val="nil"/>
                  </w:tcBorders>
                  <w:shd w:val="clear" w:color="auto" w:fill="00B050"/>
                  <w:noWrap/>
                  <w:vAlign w:val="bottom"/>
                  <w:hideMark/>
                </w:tcPr>
                <w:p w14:paraId="3D94B354" w14:textId="77777777" w:rsidR="008D6004" w:rsidRPr="00926B5E" w:rsidRDefault="008D6004" w:rsidP="008D6004">
                  <w:pPr>
                    <w:spacing w:after="0" w:line="240" w:lineRule="auto"/>
                    <w:rPr>
                      <w:rFonts w:ascii="Calibri" w:eastAsia="Times New Roman" w:hAnsi="Calibri" w:cs="Times New Roman"/>
                      <w:b/>
                      <w:color w:val="000000"/>
                      <w:lang w:eastAsia="en-GB"/>
                    </w:rPr>
                  </w:pPr>
                  <w:r w:rsidRPr="00926B5E">
                    <w:rPr>
                      <w:rFonts w:ascii="Calibri" w:eastAsia="Times New Roman" w:hAnsi="Calibri" w:cs="Times New Roman"/>
                      <w:b/>
                      <w:color w:val="000000"/>
                      <w:lang w:eastAsia="en-GB"/>
                    </w:rPr>
                    <w:t>Sugar %</w:t>
                  </w:r>
                </w:p>
              </w:tc>
              <w:tc>
                <w:tcPr>
                  <w:tcW w:w="1246" w:type="dxa"/>
                  <w:tcBorders>
                    <w:top w:val="nil"/>
                    <w:left w:val="nil"/>
                    <w:bottom w:val="nil"/>
                    <w:right w:val="nil"/>
                  </w:tcBorders>
                  <w:noWrap/>
                  <w:vAlign w:val="bottom"/>
                  <w:hideMark/>
                </w:tcPr>
                <w:p w14:paraId="0CB0822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0.382</w:t>
                  </w:r>
                </w:p>
              </w:tc>
              <w:tc>
                <w:tcPr>
                  <w:tcW w:w="927" w:type="dxa"/>
                  <w:tcBorders>
                    <w:top w:val="nil"/>
                    <w:left w:val="nil"/>
                    <w:bottom w:val="nil"/>
                    <w:right w:val="nil"/>
                  </w:tcBorders>
                  <w:shd w:val="clear" w:color="000000" w:fill="FFE699"/>
                  <w:noWrap/>
                  <w:vAlign w:val="bottom"/>
                  <w:hideMark/>
                </w:tcPr>
                <w:p w14:paraId="6A7D9D1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7001029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0.952</w:t>
                  </w:r>
                </w:p>
              </w:tc>
              <w:tc>
                <w:tcPr>
                  <w:tcW w:w="1246" w:type="dxa"/>
                  <w:tcBorders>
                    <w:top w:val="nil"/>
                    <w:left w:val="nil"/>
                    <w:bottom w:val="nil"/>
                    <w:right w:val="nil"/>
                  </w:tcBorders>
                  <w:noWrap/>
                  <w:vAlign w:val="bottom"/>
                  <w:hideMark/>
                </w:tcPr>
                <w:p w14:paraId="71CCC59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0.594</w:t>
                  </w:r>
                </w:p>
              </w:tc>
              <w:tc>
                <w:tcPr>
                  <w:tcW w:w="927" w:type="dxa"/>
                  <w:tcBorders>
                    <w:top w:val="nil"/>
                    <w:left w:val="nil"/>
                    <w:bottom w:val="nil"/>
                    <w:right w:val="nil"/>
                  </w:tcBorders>
                  <w:shd w:val="clear" w:color="000000" w:fill="FFE699"/>
                  <w:noWrap/>
                  <w:vAlign w:val="bottom"/>
                  <w:hideMark/>
                </w:tcPr>
                <w:p w14:paraId="57C4822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28C0EAD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0.783</w:t>
                  </w:r>
                </w:p>
              </w:tc>
            </w:tr>
            <w:tr w:rsidR="008D6004" w:rsidRPr="008D6004" w14:paraId="15D8820C" w14:textId="77777777" w:rsidTr="008D6004">
              <w:trPr>
                <w:trHeight w:val="288"/>
              </w:trPr>
              <w:tc>
                <w:tcPr>
                  <w:tcW w:w="1220" w:type="dxa"/>
                  <w:tcBorders>
                    <w:top w:val="nil"/>
                    <w:left w:val="nil"/>
                    <w:bottom w:val="nil"/>
                    <w:right w:val="nil"/>
                  </w:tcBorders>
                  <w:noWrap/>
                  <w:vAlign w:val="bottom"/>
                  <w:hideMark/>
                </w:tcPr>
                <w:p w14:paraId="40D6BBB0"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Sugar Yield</w:t>
                  </w:r>
                </w:p>
              </w:tc>
              <w:tc>
                <w:tcPr>
                  <w:tcW w:w="1246" w:type="dxa"/>
                  <w:tcBorders>
                    <w:top w:val="nil"/>
                    <w:left w:val="nil"/>
                    <w:bottom w:val="nil"/>
                    <w:right w:val="nil"/>
                  </w:tcBorders>
                  <w:noWrap/>
                  <w:vAlign w:val="bottom"/>
                  <w:hideMark/>
                </w:tcPr>
                <w:p w14:paraId="08EB2FC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0.014</w:t>
                  </w:r>
                </w:p>
              </w:tc>
              <w:tc>
                <w:tcPr>
                  <w:tcW w:w="927" w:type="dxa"/>
                  <w:tcBorders>
                    <w:top w:val="nil"/>
                    <w:left w:val="nil"/>
                    <w:bottom w:val="nil"/>
                    <w:right w:val="nil"/>
                  </w:tcBorders>
                  <w:shd w:val="clear" w:color="000000" w:fill="FFE699"/>
                  <w:noWrap/>
                  <w:vAlign w:val="bottom"/>
                  <w:hideMark/>
                </w:tcPr>
                <w:p w14:paraId="41937FF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529FF3F3"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0.269</w:t>
                  </w:r>
                </w:p>
              </w:tc>
              <w:tc>
                <w:tcPr>
                  <w:tcW w:w="1246" w:type="dxa"/>
                  <w:tcBorders>
                    <w:top w:val="nil"/>
                    <w:left w:val="nil"/>
                    <w:bottom w:val="nil"/>
                    <w:right w:val="nil"/>
                  </w:tcBorders>
                  <w:shd w:val="clear" w:color="000000" w:fill="FFE699"/>
                  <w:noWrap/>
                  <w:vAlign w:val="bottom"/>
                  <w:hideMark/>
                </w:tcPr>
                <w:p w14:paraId="5D5EA25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927" w:type="dxa"/>
                  <w:tcBorders>
                    <w:top w:val="nil"/>
                    <w:left w:val="nil"/>
                    <w:bottom w:val="nil"/>
                    <w:right w:val="nil"/>
                  </w:tcBorders>
                  <w:shd w:val="clear" w:color="000000" w:fill="FFE699"/>
                  <w:noWrap/>
                  <w:vAlign w:val="bottom"/>
                  <w:hideMark/>
                </w:tcPr>
                <w:p w14:paraId="1286E77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5C6B278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0.699</w:t>
                  </w:r>
                </w:p>
              </w:tc>
            </w:tr>
            <w:tr w:rsidR="008D6004" w:rsidRPr="008D6004" w14:paraId="2B398ACE" w14:textId="77777777" w:rsidTr="008D6004">
              <w:trPr>
                <w:trHeight w:val="288"/>
              </w:trPr>
              <w:tc>
                <w:tcPr>
                  <w:tcW w:w="1220" w:type="dxa"/>
                  <w:tcBorders>
                    <w:top w:val="nil"/>
                    <w:left w:val="nil"/>
                    <w:bottom w:val="nil"/>
                    <w:right w:val="nil"/>
                  </w:tcBorders>
                  <w:noWrap/>
                  <w:vAlign w:val="bottom"/>
                  <w:hideMark/>
                </w:tcPr>
                <w:p w14:paraId="2E01C095"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AN</w:t>
                  </w:r>
                </w:p>
              </w:tc>
              <w:tc>
                <w:tcPr>
                  <w:tcW w:w="1246" w:type="dxa"/>
                  <w:tcBorders>
                    <w:top w:val="nil"/>
                    <w:left w:val="nil"/>
                    <w:bottom w:val="nil"/>
                    <w:right w:val="nil"/>
                  </w:tcBorders>
                  <w:noWrap/>
                  <w:vAlign w:val="bottom"/>
                  <w:hideMark/>
                </w:tcPr>
                <w:p w14:paraId="1445CCC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0.228</w:t>
                  </w:r>
                </w:p>
              </w:tc>
              <w:tc>
                <w:tcPr>
                  <w:tcW w:w="927" w:type="dxa"/>
                  <w:tcBorders>
                    <w:top w:val="nil"/>
                    <w:left w:val="nil"/>
                    <w:bottom w:val="nil"/>
                    <w:right w:val="nil"/>
                  </w:tcBorders>
                  <w:shd w:val="clear" w:color="000000" w:fill="FFE699"/>
                  <w:noWrap/>
                  <w:vAlign w:val="bottom"/>
                  <w:hideMark/>
                </w:tcPr>
                <w:p w14:paraId="54CDAE0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719B3F0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0.688</w:t>
                  </w:r>
                </w:p>
              </w:tc>
              <w:tc>
                <w:tcPr>
                  <w:tcW w:w="1246" w:type="dxa"/>
                  <w:tcBorders>
                    <w:top w:val="nil"/>
                    <w:left w:val="nil"/>
                    <w:bottom w:val="nil"/>
                    <w:right w:val="nil"/>
                  </w:tcBorders>
                  <w:noWrap/>
                  <w:vAlign w:val="bottom"/>
                  <w:hideMark/>
                </w:tcPr>
                <w:p w14:paraId="6BCDD79E"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0.103</w:t>
                  </w:r>
                </w:p>
              </w:tc>
              <w:tc>
                <w:tcPr>
                  <w:tcW w:w="927" w:type="dxa"/>
                  <w:tcBorders>
                    <w:top w:val="nil"/>
                    <w:left w:val="nil"/>
                    <w:bottom w:val="nil"/>
                    <w:right w:val="nil"/>
                  </w:tcBorders>
                  <w:shd w:val="clear" w:color="000000" w:fill="FFE699"/>
                  <w:noWrap/>
                  <w:vAlign w:val="bottom"/>
                  <w:hideMark/>
                </w:tcPr>
                <w:p w14:paraId="52D5ADC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6A787BFD"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0.429</w:t>
                  </w:r>
                </w:p>
              </w:tc>
            </w:tr>
            <w:tr w:rsidR="008D6004" w:rsidRPr="008D6004" w14:paraId="473A1447" w14:textId="77777777" w:rsidTr="008D6004">
              <w:trPr>
                <w:trHeight w:val="288"/>
              </w:trPr>
              <w:tc>
                <w:tcPr>
                  <w:tcW w:w="1220" w:type="dxa"/>
                  <w:tcBorders>
                    <w:top w:val="nil"/>
                    <w:left w:val="nil"/>
                    <w:bottom w:val="nil"/>
                    <w:right w:val="nil"/>
                  </w:tcBorders>
                  <w:noWrap/>
                  <w:vAlign w:val="bottom"/>
                  <w:hideMark/>
                </w:tcPr>
                <w:p w14:paraId="598EB7E8"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Na</w:t>
                  </w:r>
                </w:p>
              </w:tc>
              <w:tc>
                <w:tcPr>
                  <w:tcW w:w="1246" w:type="dxa"/>
                  <w:tcBorders>
                    <w:top w:val="nil"/>
                    <w:left w:val="nil"/>
                    <w:bottom w:val="nil"/>
                    <w:right w:val="nil"/>
                  </w:tcBorders>
                  <w:noWrap/>
                  <w:vAlign w:val="bottom"/>
                  <w:hideMark/>
                </w:tcPr>
                <w:p w14:paraId="53322C87"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0.815</w:t>
                  </w:r>
                </w:p>
              </w:tc>
              <w:tc>
                <w:tcPr>
                  <w:tcW w:w="927" w:type="dxa"/>
                  <w:tcBorders>
                    <w:top w:val="nil"/>
                    <w:left w:val="nil"/>
                    <w:bottom w:val="nil"/>
                    <w:right w:val="nil"/>
                  </w:tcBorders>
                  <w:shd w:val="clear" w:color="000000" w:fill="FFE699"/>
                  <w:noWrap/>
                  <w:vAlign w:val="bottom"/>
                  <w:hideMark/>
                </w:tcPr>
                <w:p w14:paraId="46E30A7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0F144AE6"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0.174</w:t>
                  </w:r>
                </w:p>
              </w:tc>
              <w:tc>
                <w:tcPr>
                  <w:tcW w:w="1246" w:type="dxa"/>
                  <w:tcBorders>
                    <w:top w:val="nil"/>
                    <w:left w:val="nil"/>
                    <w:bottom w:val="nil"/>
                    <w:right w:val="nil"/>
                  </w:tcBorders>
                  <w:noWrap/>
                  <w:vAlign w:val="bottom"/>
                  <w:hideMark/>
                </w:tcPr>
                <w:p w14:paraId="188A15BA"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0.101</w:t>
                  </w:r>
                </w:p>
              </w:tc>
              <w:tc>
                <w:tcPr>
                  <w:tcW w:w="927" w:type="dxa"/>
                  <w:tcBorders>
                    <w:top w:val="nil"/>
                    <w:left w:val="nil"/>
                    <w:bottom w:val="nil"/>
                    <w:right w:val="nil"/>
                  </w:tcBorders>
                  <w:shd w:val="clear" w:color="000000" w:fill="FFE699"/>
                  <w:noWrap/>
                  <w:vAlign w:val="bottom"/>
                  <w:hideMark/>
                </w:tcPr>
                <w:p w14:paraId="04702E95"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5EB7AB78"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0.741</w:t>
                  </w:r>
                </w:p>
              </w:tc>
            </w:tr>
            <w:tr w:rsidR="008D6004" w:rsidRPr="008D6004" w14:paraId="7D8BA662" w14:textId="77777777" w:rsidTr="008D6004">
              <w:trPr>
                <w:trHeight w:val="288"/>
              </w:trPr>
              <w:tc>
                <w:tcPr>
                  <w:tcW w:w="1220" w:type="dxa"/>
                  <w:tcBorders>
                    <w:top w:val="nil"/>
                    <w:left w:val="nil"/>
                    <w:bottom w:val="nil"/>
                    <w:right w:val="nil"/>
                  </w:tcBorders>
                  <w:noWrap/>
                  <w:vAlign w:val="bottom"/>
                  <w:hideMark/>
                </w:tcPr>
                <w:p w14:paraId="1A28C109" w14:textId="77777777" w:rsidR="008D6004" w:rsidRPr="008D6004" w:rsidRDefault="008D6004" w:rsidP="008D6004">
                  <w:pPr>
                    <w:spacing w:after="0" w:line="240" w:lineRule="auto"/>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K</w:t>
                  </w:r>
                </w:p>
              </w:tc>
              <w:tc>
                <w:tcPr>
                  <w:tcW w:w="1246" w:type="dxa"/>
                  <w:tcBorders>
                    <w:top w:val="nil"/>
                    <w:left w:val="nil"/>
                    <w:bottom w:val="nil"/>
                    <w:right w:val="nil"/>
                  </w:tcBorders>
                  <w:shd w:val="clear" w:color="000000" w:fill="FFE699"/>
                  <w:noWrap/>
                  <w:vAlign w:val="bottom"/>
                  <w:hideMark/>
                </w:tcPr>
                <w:p w14:paraId="2882368F"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927" w:type="dxa"/>
                  <w:tcBorders>
                    <w:top w:val="nil"/>
                    <w:left w:val="nil"/>
                    <w:bottom w:val="nil"/>
                    <w:right w:val="nil"/>
                  </w:tcBorders>
                  <w:noWrap/>
                  <w:vAlign w:val="bottom"/>
                  <w:hideMark/>
                </w:tcPr>
                <w:p w14:paraId="2673DFF2"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0.165</w:t>
                  </w:r>
                </w:p>
              </w:tc>
              <w:tc>
                <w:tcPr>
                  <w:tcW w:w="1568" w:type="dxa"/>
                  <w:tcBorders>
                    <w:top w:val="nil"/>
                    <w:left w:val="nil"/>
                    <w:bottom w:val="nil"/>
                    <w:right w:val="nil"/>
                  </w:tcBorders>
                  <w:noWrap/>
                  <w:vAlign w:val="bottom"/>
                  <w:hideMark/>
                </w:tcPr>
                <w:p w14:paraId="46631224"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0.914</w:t>
                  </w:r>
                </w:p>
              </w:tc>
              <w:tc>
                <w:tcPr>
                  <w:tcW w:w="1246" w:type="dxa"/>
                  <w:tcBorders>
                    <w:top w:val="nil"/>
                    <w:left w:val="nil"/>
                    <w:bottom w:val="nil"/>
                    <w:right w:val="nil"/>
                  </w:tcBorders>
                  <w:shd w:val="clear" w:color="000000" w:fill="FFE699"/>
                  <w:noWrap/>
                  <w:vAlign w:val="bottom"/>
                  <w:hideMark/>
                </w:tcPr>
                <w:p w14:paraId="61BBD700"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0.003</w:t>
                  </w:r>
                </w:p>
              </w:tc>
              <w:tc>
                <w:tcPr>
                  <w:tcW w:w="927" w:type="dxa"/>
                  <w:tcBorders>
                    <w:top w:val="nil"/>
                    <w:left w:val="nil"/>
                    <w:bottom w:val="nil"/>
                    <w:right w:val="nil"/>
                  </w:tcBorders>
                  <w:shd w:val="clear" w:color="000000" w:fill="FFE699"/>
                  <w:noWrap/>
                  <w:vAlign w:val="bottom"/>
                  <w:hideMark/>
                </w:tcPr>
                <w:p w14:paraId="7E3418BA"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&lt;0.001</w:t>
                  </w:r>
                </w:p>
              </w:tc>
              <w:tc>
                <w:tcPr>
                  <w:tcW w:w="1568" w:type="dxa"/>
                  <w:tcBorders>
                    <w:top w:val="nil"/>
                    <w:left w:val="nil"/>
                    <w:bottom w:val="nil"/>
                    <w:right w:val="nil"/>
                  </w:tcBorders>
                  <w:noWrap/>
                  <w:vAlign w:val="bottom"/>
                  <w:hideMark/>
                </w:tcPr>
                <w:p w14:paraId="2FA58FD5"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r w:rsidRPr="008D6004">
                    <w:rPr>
                      <w:rFonts w:ascii="Calibri" w:eastAsia="Times New Roman" w:hAnsi="Calibri" w:cs="Times New Roman"/>
                      <w:color w:val="000000"/>
                      <w:lang w:eastAsia="en-GB"/>
                    </w:rPr>
                    <w:t>0.230</w:t>
                  </w:r>
                </w:p>
              </w:tc>
            </w:tr>
            <w:tr w:rsidR="008D6004" w:rsidRPr="008D6004" w14:paraId="3BD97EAB" w14:textId="77777777" w:rsidTr="008D6004">
              <w:trPr>
                <w:trHeight w:val="288"/>
              </w:trPr>
              <w:tc>
                <w:tcPr>
                  <w:tcW w:w="1220" w:type="dxa"/>
                  <w:tcBorders>
                    <w:top w:val="nil"/>
                    <w:left w:val="nil"/>
                    <w:bottom w:val="nil"/>
                    <w:right w:val="nil"/>
                  </w:tcBorders>
                  <w:noWrap/>
                  <w:vAlign w:val="bottom"/>
                  <w:hideMark/>
                </w:tcPr>
                <w:p w14:paraId="717AECCB" w14:textId="77777777" w:rsidR="008D6004" w:rsidRPr="008D6004" w:rsidRDefault="008D6004" w:rsidP="008D6004">
                  <w:pPr>
                    <w:spacing w:after="0" w:line="240" w:lineRule="auto"/>
                    <w:jc w:val="right"/>
                    <w:rPr>
                      <w:rFonts w:ascii="Calibri" w:eastAsia="Times New Roman" w:hAnsi="Calibri" w:cs="Times New Roman"/>
                      <w:color w:val="000000"/>
                      <w:lang w:eastAsia="en-GB"/>
                    </w:rPr>
                  </w:pPr>
                </w:p>
              </w:tc>
              <w:tc>
                <w:tcPr>
                  <w:tcW w:w="1246" w:type="dxa"/>
                  <w:tcBorders>
                    <w:top w:val="nil"/>
                    <w:left w:val="nil"/>
                    <w:bottom w:val="nil"/>
                    <w:right w:val="nil"/>
                  </w:tcBorders>
                  <w:noWrap/>
                  <w:vAlign w:val="bottom"/>
                  <w:hideMark/>
                </w:tcPr>
                <w:p w14:paraId="13DB16DE"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927" w:type="dxa"/>
                  <w:tcBorders>
                    <w:top w:val="nil"/>
                    <w:left w:val="nil"/>
                    <w:bottom w:val="nil"/>
                    <w:right w:val="nil"/>
                  </w:tcBorders>
                  <w:noWrap/>
                  <w:vAlign w:val="bottom"/>
                  <w:hideMark/>
                </w:tcPr>
                <w:p w14:paraId="57090482"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1568" w:type="dxa"/>
                  <w:tcBorders>
                    <w:top w:val="nil"/>
                    <w:left w:val="nil"/>
                    <w:bottom w:val="nil"/>
                    <w:right w:val="nil"/>
                  </w:tcBorders>
                  <w:noWrap/>
                  <w:vAlign w:val="bottom"/>
                  <w:hideMark/>
                </w:tcPr>
                <w:p w14:paraId="0FFEE278"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1246" w:type="dxa"/>
                  <w:tcBorders>
                    <w:top w:val="nil"/>
                    <w:left w:val="nil"/>
                    <w:bottom w:val="nil"/>
                    <w:right w:val="nil"/>
                  </w:tcBorders>
                  <w:noWrap/>
                  <w:vAlign w:val="bottom"/>
                  <w:hideMark/>
                </w:tcPr>
                <w:p w14:paraId="4042D702"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927" w:type="dxa"/>
                  <w:tcBorders>
                    <w:top w:val="nil"/>
                    <w:left w:val="nil"/>
                    <w:bottom w:val="nil"/>
                    <w:right w:val="nil"/>
                  </w:tcBorders>
                  <w:noWrap/>
                  <w:vAlign w:val="bottom"/>
                  <w:hideMark/>
                </w:tcPr>
                <w:p w14:paraId="5F3F3128"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1568" w:type="dxa"/>
                  <w:tcBorders>
                    <w:top w:val="nil"/>
                    <w:left w:val="nil"/>
                    <w:bottom w:val="nil"/>
                    <w:right w:val="nil"/>
                  </w:tcBorders>
                  <w:noWrap/>
                  <w:vAlign w:val="bottom"/>
                  <w:hideMark/>
                </w:tcPr>
                <w:p w14:paraId="164DA5AC"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r>
            <w:tr w:rsidR="008D6004" w:rsidRPr="008D6004" w14:paraId="0B9B0E1D" w14:textId="77777777" w:rsidTr="008D6004">
              <w:trPr>
                <w:trHeight w:val="288"/>
              </w:trPr>
              <w:tc>
                <w:tcPr>
                  <w:tcW w:w="1220" w:type="dxa"/>
                  <w:tcBorders>
                    <w:top w:val="nil"/>
                    <w:left w:val="nil"/>
                    <w:bottom w:val="nil"/>
                    <w:right w:val="nil"/>
                  </w:tcBorders>
                  <w:noWrap/>
                  <w:vAlign w:val="bottom"/>
                  <w:hideMark/>
                </w:tcPr>
                <w:p w14:paraId="4EB1AAED" w14:textId="77777777" w:rsidR="008D6004" w:rsidRDefault="008D6004" w:rsidP="008D6004">
                  <w:pPr>
                    <w:spacing w:after="0" w:line="240" w:lineRule="auto"/>
                    <w:rPr>
                      <w:rFonts w:ascii="Times New Roman" w:eastAsia="Times New Roman" w:hAnsi="Times New Roman" w:cs="Times New Roman"/>
                      <w:sz w:val="20"/>
                      <w:szCs w:val="20"/>
                      <w:lang w:eastAsia="en-GB"/>
                    </w:rPr>
                  </w:pPr>
                </w:p>
                <w:p w14:paraId="060A16EF" w14:textId="77777777" w:rsidR="007D03C9" w:rsidRDefault="007D03C9" w:rsidP="008D6004">
                  <w:pPr>
                    <w:spacing w:after="0" w:line="240" w:lineRule="auto"/>
                    <w:rPr>
                      <w:rFonts w:ascii="Times New Roman" w:eastAsia="Times New Roman" w:hAnsi="Times New Roman" w:cs="Times New Roman"/>
                      <w:sz w:val="20"/>
                      <w:szCs w:val="20"/>
                      <w:lang w:eastAsia="en-GB"/>
                    </w:rPr>
                  </w:pPr>
                </w:p>
                <w:p w14:paraId="21DD2F07" w14:textId="009F9B01" w:rsidR="007D03C9" w:rsidRPr="008D6004" w:rsidRDefault="007D03C9" w:rsidP="008D6004">
                  <w:pPr>
                    <w:spacing w:after="0" w:line="240" w:lineRule="auto"/>
                    <w:rPr>
                      <w:rFonts w:ascii="Times New Roman" w:eastAsia="Times New Roman" w:hAnsi="Times New Roman" w:cs="Times New Roman"/>
                      <w:sz w:val="20"/>
                      <w:szCs w:val="20"/>
                      <w:lang w:eastAsia="en-GB"/>
                    </w:rPr>
                  </w:pPr>
                </w:p>
              </w:tc>
              <w:tc>
                <w:tcPr>
                  <w:tcW w:w="1246" w:type="dxa"/>
                  <w:tcBorders>
                    <w:top w:val="nil"/>
                    <w:left w:val="nil"/>
                    <w:bottom w:val="nil"/>
                    <w:right w:val="nil"/>
                  </w:tcBorders>
                  <w:noWrap/>
                  <w:vAlign w:val="bottom"/>
                  <w:hideMark/>
                </w:tcPr>
                <w:p w14:paraId="3D61EF44"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927" w:type="dxa"/>
                  <w:tcBorders>
                    <w:top w:val="nil"/>
                    <w:left w:val="nil"/>
                    <w:bottom w:val="nil"/>
                    <w:right w:val="nil"/>
                  </w:tcBorders>
                  <w:noWrap/>
                  <w:vAlign w:val="bottom"/>
                  <w:hideMark/>
                </w:tcPr>
                <w:p w14:paraId="7124E7BB"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1568" w:type="dxa"/>
                  <w:tcBorders>
                    <w:top w:val="nil"/>
                    <w:left w:val="nil"/>
                    <w:bottom w:val="nil"/>
                    <w:right w:val="nil"/>
                  </w:tcBorders>
                  <w:noWrap/>
                  <w:vAlign w:val="bottom"/>
                  <w:hideMark/>
                </w:tcPr>
                <w:p w14:paraId="2FDADD95"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1246" w:type="dxa"/>
                  <w:tcBorders>
                    <w:top w:val="nil"/>
                    <w:left w:val="nil"/>
                    <w:bottom w:val="nil"/>
                    <w:right w:val="nil"/>
                  </w:tcBorders>
                  <w:noWrap/>
                  <w:vAlign w:val="bottom"/>
                  <w:hideMark/>
                </w:tcPr>
                <w:p w14:paraId="7A735F4A"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927" w:type="dxa"/>
                  <w:tcBorders>
                    <w:top w:val="nil"/>
                    <w:left w:val="nil"/>
                    <w:bottom w:val="nil"/>
                    <w:right w:val="nil"/>
                  </w:tcBorders>
                  <w:noWrap/>
                  <w:vAlign w:val="bottom"/>
                  <w:hideMark/>
                </w:tcPr>
                <w:p w14:paraId="371B82A2"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c>
                <w:tcPr>
                  <w:tcW w:w="1568" w:type="dxa"/>
                  <w:tcBorders>
                    <w:top w:val="nil"/>
                    <w:left w:val="nil"/>
                    <w:bottom w:val="nil"/>
                    <w:right w:val="nil"/>
                  </w:tcBorders>
                  <w:noWrap/>
                  <w:vAlign w:val="bottom"/>
                  <w:hideMark/>
                </w:tcPr>
                <w:p w14:paraId="356F584B" w14:textId="77777777" w:rsidR="008D6004" w:rsidRPr="008D6004" w:rsidRDefault="008D6004" w:rsidP="008D6004">
                  <w:pPr>
                    <w:spacing w:after="0" w:line="240" w:lineRule="auto"/>
                    <w:rPr>
                      <w:rFonts w:ascii="Times New Roman" w:eastAsia="Times New Roman" w:hAnsi="Times New Roman" w:cs="Times New Roman"/>
                      <w:sz w:val="20"/>
                      <w:szCs w:val="20"/>
                      <w:lang w:eastAsia="en-GB"/>
                    </w:rPr>
                  </w:pPr>
                </w:p>
              </w:tc>
            </w:tr>
          </w:tbl>
          <w:p w14:paraId="32B413B8" w14:textId="37C28AAE" w:rsidR="007D03C9" w:rsidRPr="007F3B72" w:rsidRDefault="007D03C9" w:rsidP="007D03C9">
            <w:pPr>
              <w:pStyle w:val="ListParagraph"/>
              <w:numPr>
                <w:ilvl w:val="0"/>
                <w:numId w:val="24"/>
              </w:numPr>
              <w:spacing w:after="160" w:line="259" w:lineRule="auto"/>
            </w:pPr>
            <w:r>
              <w:t>T</w:t>
            </w:r>
            <w:r w:rsidRPr="007F3B72">
              <w:t>he Garboldisham site was severely affected by weed beet and was abandoned.</w:t>
            </w:r>
          </w:p>
          <w:p w14:paraId="41654333" w14:textId="4905E4C6" w:rsidR="007D03C9" w:rsidRPr="007F3B72" w:rsidRDefault="007D03C9" w:rsidP="007D03C9">
            <w:pPr>
              <w:pStyle w:val="ListParagraph"/>
              <w:numPr>
                <w:ilvl w:val="0"/>
                <w:numId w:val="24"/>
              </w:numPr>
              <w:spacing w:after="160" w:line="259" w:lineRule="auto"/>
            </w:pPr>
            <w:r>
              <w:lastRenderedPageBreak/>
              <w:t>T</w:t>
            </w:r>
            <w:r w:rsidRPr="007F3B72">
              <w:t>he SMN tests were undertaken post-drilling</w:t>
            </w:r>
            <w:r w:rsidR="003818EC">
              <w:t xml:space="preserve"> as opposed to pre-drilling and showed high soil N levels which should have resulted in amending the range of applied fertiliser levels. </w:t>
            </w:r>
          </w:p>
          <w:p w14:paraId="64CFCEB2" w14:textId="70FD1023" w:rsidR="007D03C9" w:rsidRDefault="007D03C9" w:rsidP="007D03C9">
            <w:pPr>
              <w:pStyle w:val="ListParagraph"/>
              <w:numPr>
                <w:ilvl w:val="0"/>
                <w:numId w:val="24"/>
              </w:numPr>
              <w:spacing w:after="160" w:line="259" w:lineRule="auto"/>
            </w:pPr>
            <w:r w:rsidRPr="007F3B72">
              <w:t xml:space="preserve">The graphs below </w:t>
            </w:r>
            <w:r w:rsidR="003818EC">
              <w:t xml:space="preserve">show effects on clean yield and root sugar content (%). These </w:t>
            </w:r>
            <w:r w:rsidRPr="007F3B72">
              <w:t>do not include all the plant populations to make the charts slightly easier to review</w:t>
            </w:r>
            <w:r>
              <w:t xml:space="preserve">. </w:t>
            </w:r>
          </w:p>
          <w:p w14:paraId="3760F358" w14:textId="103B33C7" w:rsidR="003818EC" w:rsidRDefault="003818EC" w:rsidP="007D03C9">
            <w:pPr>
              <w:pStyle w:val="ListParagraph"/>
              <w:numPr>
                <w:ilvl w:val="0"/>
                <w:numId w:val="24"/>
              </w:numPr>
              <w:spacing w:after="160" w:line="259" w:lineRule="auto"/>
            </w:pPr>
            <w:r>
              <w:t>No results are shown for Amino -N, Na &amp; K levels in the roots as there were significant effects.</w:t>
            </w:r>
          </w:p>
          <w:p w14:paraId="13397455" w14:textId="6A93C9CA" w:rsidR="007D03C9" w:rsidRDefault="007D03C9" w:rsidP="007D03C9">
            <w:pPr>
              <w:pStyle w:val="ListParagraph"/>
              <w:numPr>
                <w:ilvl w:val="0"/>
                <w:numId w:val="24"/>
              </w:numPr>
              <w:spacing w:after="160" w:line="259" w:lineRule="auto"/>
            </w:pPr>
            <w:r>
              <w:t xml:space="preserve">Table 1 &amp; 2 show the full range of treatment effects on clean yield levels at each site for reference </w:t>
            </w:r>
          </w:p>
          <w:p w14:paraId="42B13C80" w14:textId="1C1299CD" w:rsidR="00FC620B" w:rsidRPr="007F3B72" w:rsidRDefault="00FC620B" w:rsidP="007D03C9">
            <w:pPr>
              <w:pStyle w:val="ListParagraph"/>
              <w:numPr>
                <w:ilvl w:val="0"/>
                <w:numId w:val="24"/>
              </w:numPr>
              <w:spacing w:after="160" w:line="259" w:lineRule="auto"/>
            </w:pPr>
            <w:r>
              <w:t xml:space="preserve">Table 3 shows the </w:t>
            </w:r>
            <w:r w:rsidR="00926B5E">
              <w:t>P values for the different factors.</w:t>
            </w:r>
          </w:p>
          <w:p w14:paraId="1E30A969" w14:textId="601D0E96" w:rsidR="007D03C9" w:rsidRPr="007F3B72" w:rsidRDefault="007D03C9" w:rsidP="007D03C9">
            <w:pPr>
              <w:pStyle w:val="ListParagraph"/>
              <w:numPr>
                <w:ilvl w:val="0"/>
                <w:numId w:val="24"/>
              </w:numPr>
              <w:spacing w:after="160" w:line="259" w:lineRule="auto"/>
            </w:pPr>
            <w:r w:rsidRPr="007F3B72">
              <w:t>The decision was made to only take the two sites to yield and not to undertake the extensive (and expensive elements of soil and plant sampling and analysis</w:t>
            </w:r>
          </w:p>
          <w:p w14:paraId="4BDFF464" w14:textId="77777777" w:rsidR="007D03C9" w:rsidRDefault="007D03C9" w:rsidP="007D03C9">
            <w:pPr>
              <w:pStyle w:val="ListParagraph"/>
              <w:numPr>
                <w:ilvl w:val="0"/>
                <w:numId w:val="24"/>
              </w:numPr>
              <w:spacing w:after="160" w:line="259" w:lineRule="auto"/>
            </w:pPr>
            <w:r>
              <w:t>For reference, t</w:t>
            </w:r>
            <w:r w:rsidRPr="007F3B72">
              <w:t>he currently recommended plant population is 100,000/ha</w:t>
            </w:r>
          </w:p>
          <w:p w14:paraId="69AF7299" w14:textId="77777777" w:rsidR="007D03C9" w:rsidRDefault="007D03C9" w:rsidP="007D03C9">
            <w:pPr>
              <w:pStyle w:val="ListParagraph"/>
              <w:numPr>
                <w:ilvl w:val="0"/>
                <w:numId w:val="24"/>
              </w:numPr>
              <w:spacing w:after="160" w:line="259" w:lineRule="auto"/>
            </w:pPr>
            <w:r>
              <w:t>The data shows very little interaction between nitrogen rates and plant population and provide little evidence that higher plant population require higher nitrogen rates</w:t>
            </w:r>
          </w:p>
          <w:p w14:paraId="0ACC425C" w14:textId="77777777" w:rsidR="007D03C9" w:rsidRDefault="007D03C9" w:rsidP="007D03C9">
            <w:pPr>
              <w:pStyle w:val="ListParagraph"/>
              <w:numPr>
                <w:ilvl w:val="0"/>
                <w:numId w:val="24"/>
              </w:numPr>
              <w:spacing w:after="160" w:line="259" w:lineRule="auto"/>
            </w:pPr>
            <w:r>
              <w:t>The 90,000-population level resulted in slightly lower yields at the Hibbaldstow site highlighting this population level is sub-optimal. A fuller analysis of the complete data sets (including 70,000 &amp; 110,00 densities) will be undertaken</w:t>
            </w:r>
          </w:p>
          <w:p w14:paraId="591A70AD" w14:textId="1F506D4D" w:rsidR="007D03C9" w:rsidRDefault="007D03C9" w:rsidP="007D03C9">
            <w:pPr>
              <w:pStyle w:val="ListParagraph"/>
              <w:numPr>
                <w:ilvl w:val="0"/>
                <w:numId w:val="24"/>
              </w:numPr>
              <w:spacing w:after="160" w:line="259" w:lineRule="auto"/>
            </w:pPr>
            <w:r>
              <w:t>Clearly, the 5</w:t>
            </w:r>
            <w:r w:rsidR="00926B5E">
              <w:t>0,000-population density is sub-</w:t>
            </w:r>
            <w:r>
              <w:t>optimal and at this level there is a greater response to N rate compared to the higher population levels</w:t>
            </w:r>
          </w:p>
          <w:p w14:paraId="666191F5" w14:textId="77777777" w:rsidR="007D03C9" w:rsidRDefault="007D03C9" w:rsidP="007D03C9">
            <w:pPr>
              <w:pStyle w:val="ListParagraph"/>
              <w:numPr>
                <w:ilvl w:val="0"/>
                <w:numId w:val="24"/>
              </w:numPr>
              <w:spacing w:after="160" w:line="259" w:lineRule="auto"/>
            </w:pPr>
            <w:r>
              <w:t>Remember that the optimum N level for this site is between 60-90 kg N/ha because of the high soil N levels.</w:t>
            </w:r>
          </w:p>
          <w:p w14:paraId="48296089" w14:textId="77777777" w:rsidR="007D03C9" w:rsidRDefault="007D03C9" w:rsidP="007D03C9">
            <w:pPr>
              <w:pStyle w:val="ListParagraph"/>
              <w:numPr>
                <w:ilvl w:val="0"/>
                <w:numId w:val="24"/>
              </w:numPr>
              <w:spacing w:after="160" w:line="259" w:lineRule="auto"/>
            </w:pPr>
            <w:r>
              <w:t>This project is now finished. Any further work on plant populations will be undertaken on the Demo Farms as demonstration trials as opposed to research trials.</w:t>
            </w:r>
          </w:p>
          <w:p w14:paraId="76693D42" w14:textId="77777777" w:rsidR="007D03C9" w:rsidRPr="007F3B72" w:rsidRDefault="007D03C9" w:rsidP="007D03C9">
            <w:pPr>
              <w:pStyle w:val="ListParagraph"/>
              <w:spacing w:after="160" w:line="259" w:lineRule="auto"/>
            </w:pPr>
          </w:p>
          <w:p w14:paraId="765F2430" w14:textId="4AE92EF9" w:rsidR="00DC1CF2" w:rsidRDefault="00DC1CF2" w:rsidP="009D28B2">
            <w:pPr>
              <w:autoSpaceDE w:val="0"/>
              <w:autoSpaceDN w:val="0"/>
              <w:adjustRightInd w:val="0"/>
              <w:rPr>
                <w:rFonts w:cs="Tahoma-Bold"/>
                <w:b/>
                <w:bCs/>
                <w:color w:val="000000"/>
              </w:rPr>
            </w:pPr>
          </w:p>
          <w:p w14:paraId="6EBBE11E" w14:textId="288DDC0B" w:rsidR="00DC1CF2" w:rsidRDefault="00DC1CF2" w:rsidP="009D28B2">
            <w:pPr>
              <w:autoSpaceDE w:val="0"/>
              <w:autoSpaceDN w:val="0"/>
              <w:adjustRightInd w:val="0"/>
              <w:rPr>
                <w:rFonts w:cs="Tahoma-Bold"/>
                <w:b/>
                <w:bCs/>
                <w:color w:val="000000"/>
              </w:rPr>
            </w:pPr>
          </w:p>
          <w:p w14:paraId="653F5AE6" w14:textId="77777777" w:rsidR="00DC1CF2" w:rsidRDefault="00DC1CF2" w:rsidP="009D28B2">
            <w:pPr>
              <w:autoSpaceDE w:val="0"/>
              <w:autoSpaceDN w:val="0"/>
              <w:adjustRightInd w:val="0"/>
              <w:rPr>
                <w:rFonts w:cs="Tahoma-Bold"/>
                <w:b/>
                <w:bCs/>
                <w:color w:val="000000"/>
              </w:rPr>
            </w:pPr>
          </w:p>
          <w:p w14:paraId="2D023017" w14:textId="77777777" w:rsidR="009D28B2" w:rsidRDefault="009D28B2" w:rsidP="009D28B2">
            <w:pPr>
              <w:autoSpaceDE w:val="0"/>
              <w:autoSpaceDN w:val="0"/>
              <w:adjustRightInd w:val="0"/>
              <w:rPr>
                <w:rFonts w:cs="Tahoma-Bold"/>
                <w:b/>
                <w:bCs/>
                <w:color w:val="000000"/>
              </w:rPr>
            </w:pPr>
          </w:p>
          <w:p w14:paraId="516C330C" w14:textId="77777777" w:rsidR="009D28B2" w:rsidRDefault="009D28B2" w:rsidP="009D28B2">
            <w:pPr>
              <w:autoSpaceDE w:val="0"/>
              <w:autoSpaceDN w:val="0"/>
              <w:adjustRightInd w:val="0"/>
              <w:rPr>
                <w:rFonts w:cs="Tahoma-Bold"/>
                <w:b/>
                <w:bCs/>
                <w:color w:val="000000"/>
              </w:rPr>
            </w:pPr>
          </w:p>
          <w:p w14:paraId="14EAA724" w14:textId="318EE176" w:rsidR="009D28B2" w:rsidRDefault="009D28B2" w:rsidP="009D28B2">
            <w:pPr>
              <w:autoSpaceDE w:val="0"/>
              <w:autoSpaceDN w:val="0"/>
              <w:adjustRightInd w:val="0"/>
              <w:rPr>
                <w:rFonts w:cs="Tahoma-Bold"/>
                <w:b/>
                <w:bCs/>
                <w:color w:val="000000"/>
              </w:rPr>
            </w:pPr>
          </w:p>
        </w:tc>
      </w:tr>
      <w:tr w:rsidR="009D28B2" w14:paraId="6C753FE5" w14:textId="77777777" w:rsidTr="00C5663C">
        <w:tc>
          <w:tcPr>
            <w:tcW w:w="9607" w:type="dxa"/>
            <w:shd w:val="clear" w:color="auto" w:fill="92D050"/>
          </w:tcPr>
          <w:p w14:paraId="77F4C494" w14:textId="1A22783A" w:rsidR="009D28B2" w:rsidRPr="00967420" w:rsidRDefault="009D28B2" w:rsidP="009D28B2">
            <w:pPr>
              <w:rPr>
                <w:b/>
              </w:rPr>
            </w:pPr>
            <w:r>
              <w:rPr>
                <w:b/>
              </w:rPr>
              <w:lastRenderedPageBreak/>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9D28B2">
        <w:tc>
          <w:tcPr>
            <w:tcW w:w="9607" w:type="dxa"/>
          </w:tcPr>
          <w:p w14:paraId="53DE5B10" w14:textId="77777777" w:rsidR="009D28B2" w:rsidRDefault="009D28B2" w:rsidP="009D28B2">
            <w:pPr>
              <w:autoSpaceDE w:val="0"/>
              <w:autoSpaceDN w:val="0"/>
              <w:adjustRightInd w:val="0"/>
              <w:rPr>
                <w:rFonts w:cs="Tahoma-Bold"/>
                <w:b/>
                <w:bCs/>
                <w:color w:val="000000"/>
              </w:rPr>
            </w:pPr>
          </w:p>
          <w:p w14:paraId="42954E1D" w14:textId="1B965C51" w:rsidR="00C5663C" w:rsidRDefault="00926B5E" w:rsidP="009D28B2">
            <w:pPr>
              <w:autoSpaceDE w:val="0"/>
              <w:autoSpaceDN w:val="0"/>
              <w:adjustRightInd w:val="0"/>
              <w:rPr>
                <w:rFonts w:cs="Tahoma-Bold"/>
                <w:b/>
                <w:bCs/>
                <w:color w:val="000000"/>
              </w:rPr>
            </w:pPr>
            <w:r>
              <w:rPr>
                <w:rFonts w:cs="Tahoma-Bold"/>
                <w:b/>
                <w:bCs/>
                <w:color w:val="000000"/>
              </w:rPr>
              <w:t>This is the final year of the project. No further work on nitrogen, plant populations interactions is planned.</w:t>
            </w:r>
          </w:p>
          <w:p w14:paraId="6C3065F1" w14:textId="77777777" w:rsidR="00C5663C" w:rsidRDefault="00C5663C" w:rsidP="009D28B2">
            <w:pPr>
              <w:autoSpaceDE w:val="0"/>
              <w:autoSpaceDN w:val="0"/>
              <w:adjustRightInd w:val="0"/>
              <w:rPr>
                <w:rFonts w:cs="Tahoma-Bold"/>
                <w:b/>
                <w:bCs/>
                <w:color w:val="000000"/>
              </w:rPr>
            </w:pPr>
          </w:p>
          <w:p w14:paraId="78FC7C68" w14:textId="77777777" w:rsidR="00C5663C" w:rsidRDefault="00C5663C" w:rsidP="009D28B2">
            <w:pPr>
              <w:autoSpaceDE w:val="0"/>
              <w:autoSpaceDN w:val="0"/>
              <w:adjustRightInd w:val="0"/>
              <w:rPr>
                <w:rFonts w:cs="Tahoma-Bold"/>
                <w:b/>
                <w:bCs/>
                <w:color w:val="000000"/>
              </w:rPr>
            </w:pPr>
          </w:p>
          <w:p w14:paraId="20721631" w14:textId="77777777" w:rsidR="00C5663C" w:rsidRDefault="00C5663C" w:rsidP="009D28B2">
            <w:pPr>
              <w:autoSpaceDE w:val="0"/>
              <w:autoSpaceDN w:val="0"/>
              <w:adjustRightInd w:val="0"/>
              <w:rPr>
                <w:rFonts w:cs="Tahoma-Bold"/>
                <w:b/>
                <w:bCs/>
                <w:color w:val="000000"/>
              </w:rPr>
            </w:pP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C5663C">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9D28B2">
        <w:tc>
          <w:tcPr>
            <w:tcW w:w="9607" w:type="dxa"/>
          </w:tcPr>
          <w:p w14:paraId="2E9A3704" w14:textId="77777777" w:rsidR="009D28B2" w:rsidRDefault="009D28B2" w:rsidP="009D28B2">
            <w:pPr>
              <w:autoSpaceDE w:val="0"/>
              <w:autoSpaceDN w:val="0"/>
              <w:adjustRightInd w:val="0"/>
              <w:rPr>
                <w:rFonts w:cs="Tahoma-Bold"/>
                <w:b/>
                <w:bCs/>
                <w:color w:val="000000"/>
              </w:rPr>
            </w:pPr>
          </w:p>
          <w:p w14:paraId="212E5BE9" w14:textId="77777777" w:rsidR="00926B5E" w:rsidRDefault="00926B5E" w:rsidP="009D28B2">
            <w:pPr>
              <w:autoSpaceDE w:val="0"/>
              <w:autoSpaceDN w:val="0"/>
              <w:adjustRightInd w:val="0"/>
              <w:rPr>
                <w:rFonts w:cs="Tahoma-Bold"/>
                <w:b/>
                <w:bCs/>
                <w:color w:val="000000"/>
              </w:rPr>
            </w:pPr>
            <w:r>
              <w:rPr>
                <w:rFonts w:cs="Tahoma-Bold"/>
                <w:b/>
                <w:bCs/>
                <w:color w:val="000000"/>
              </w:rPr>
              <w:t>BBRO Annual Report</w:t>
            </w:r>
          </w:p>
          <w:p w14:paraId="3EF75982" w14:textId="5FC3A7B3" w:rsidR="00C5663C" w:rsidRDefault="00926B5E" w:rsidP="009D28B2">
            <w:pPr>
              <w:autoSpaceDE w:val="0"/>
              <w:autoSpaceDN w:val="0"/>
              <w:adjustRightInd w:val="0"/>
              <w:rPr>
                <w:rFonts w:cs="Tahoma-Bold"/>
                <w:b/>
                <w:bCs/>
                <w:color w:val="000000"/>
              </w:rPr>
            </w:pPr>
            <w:r>
              <w:rPr>
                <w:rFonts w:cs="Tahoma-Bold"/>
                <w:b/>
                <w:bCs/>
                <w:color w:val="000000"/>
              </w:rPr>
              <w:t>BBRO Technical Conference</w:t>
            </w:r>
            <w:r w:rsidR="00751C1C">
              <w:rPr>
                <w:rFonts w:cs="Tahoma-Bold"/>
                <w:b/>
                <w:bCs/>
                <w:color w:val="000000"/>
              </w:rPr>
              <w:t>/meetings</w:t>
            </w:r>
            <w:r>
              <w:rPr>
                <w:rFonts w:cs="Tahoma-Bold"/>
                <w:b/>
                <w:bCs/>
                <w:color w:val="000000"/>
              </w:rPr>
              <w:t xml:space="preserve"> </w:t>
            </w:r>
          </w:p>
          <w:p w14:paraId="7541761F" w14:textId="77777777" w:rsidR="00C5663C" w:rsidRDefault="00C5663C" w:rsidP="009D28B2">
            <w:pPr>
              <w:autoSpaceDE w:val="0"/>
              <w:autoSpaceDN w:val="0"/>
              <w:adjustRightInd w:val="0"/>
              <w:rPr>
                <w:rFonts w:cs="Tahoma-Bold"/>
                <w:b/>
                <w:bCs/>
                <w:color w:val="000000"/>
              </w:rPr>
            </w:pPr>
          </w:p>
          <w:p w14:paraId="3CE2337F" w14:textId="6C362BF6" w:rsidR="00C5663C" w:rsidRDefault="00C5663C" w:rsidP="009D28B2">
            <w:pPr>
              <w:autoSpaceDE w:val="0"/>
              <w:autoSpaceDN w:val="0"/>
              <w:adjustRightInd w:val="0"/>
              <w:rPr>
                <w:rFonts w:cs="Tahoma-Bold"/>
                <w:b/>
                <w:bCs/>
                <w:color w:val="000000"/>
              </w:rPr>
            </w:pPr>
          </w:p>
        </w:tc>
      </w:tr>
      <w:tr w:rsidR="00C5663C" w14:paraId="5D37BA7F" w14:textId="77777777" w:rsidTr="00C5663C">
        <w:tc>
          <w:tcPr>
            <w:tcW w:w="9607" w:type="dxa"/>
            <w:shd w:val="clear" w:color="auto" w:fill="FFFF00"/>
          </w:tcPr>
          <w:p w14:paraId="0E1BD7F0" w14:textId="1F45731F" w:rsidR="00C5663C" w:rsidRDefault="00C5663C" w:rsidP="00C5663C">
            <w:pPr>
              <w:autoSpaceDE w:val="0"/>
              <w:autoSpaceDN w:val="0"/>
              <w:adjustRightInd w:val="0"/>
              <w:rPr>
                <w:rFonts w:cs="Tahoma-Bold"/>
                <w:b/>
                <w:bCs/>
                <w:color w:val="000000"/>
              </w:rPr>
            </w:pPr>
            <w:r>
              <w:rPr>
                <w:rFonts w:cs="Tahoma-Bold"/>
                <w:b/>
                <w:bCs/>
                <w:color w:val="000000"/>
              </w:rPr>
              <w:t>Section 2: To be completed by project mentor</w:t>
            </w:r>
          </w:p>
        </w:tc>
      </w:tr>
      <w:tr w:rsidR="00C5663C" w14:paraId="6641BC9D" w14:textId="77777777" w:rsidTr="00C5663C">
        <w:tc>
          <w:tcPr>
            <w:tcW w:w="9607" w:type="dxa"/>
            <w:shd w:val="clear" w:color="auto" w:fill="FFFF00"/>
          </w:tcPr>
          <w:p w14:paraId="6AD45C7D" w14:textId="26D9C3AD" w:rsidR="00C5663C" w:rsidRDefault="00C5663C" w:rsidP="00C5663C">
            <w:pPr>
              <w:rPr>
                <w:b/>
              </w:rPr>
            </w:pPr>
            <w:r w:rsidRPr="00967420">
              <w:rPr>
                <w:b/>
              </w:rPr>
              <w:t xml:space="preserve">Is the project on track to meet the stated objectives? (please comment in </w:t>
            </w:r>
            <w:r>
              <w:rPr>
                <w:b/>
              </w:rPr>
              <w:t>relation to milestones and the status score awarded in section 1).</w:t>
            </w:r>
          </w:p>
          <w:p w14:paraId="357BB7AA" w14:textId="77777777" w:rsidR="00C5663C" w:rsidRDefault="00C5663C" w:rsidP="009D28B2">
            <w:pPr>
              <w:autoSpaceDE w:val="0"/>
              <w:autoSpaceDN w:val="0"/>
              <w:adjustRightInd w:val="0"/>
              <w:rPr>
                <w:rFonts w:cs="Tahoma-Bold"/>
                <w:b/>
                <w:bCs/>
                <w:color w:val="000000"/>
              </w:rPr>
            </w:pPr>
          </w:p>
        </w:tc>
      </w:tr>
      <w:tr w:rsidR="00C5663C" w14:paraId="742A723E" w14:textId="77777777" w:rsidTr="009D28B2">
        <w:tc>
          <w:tcPr>
            <w:tcW w:w="9607" w:type="dxa"/>
          </w:tcPr>
          <w:p w14:paraId="20067005" w14:textId="77777777" w:rsidR="00C5663C" w:rsidRDefault="00C5663C" w:rsidP="009D28B2">
            <w:pPr>
              <w:autoSpaceDE w:val="0"/>
              <w:autoSpaceDN w:val="0"/>
              <w:adjustRightInd w:val="0"/>
              <w:rPr>
                <w:rFonts w:cs="Tahoma-Bold"/>
                <w:b/>
                <w:bCs/>
                <w:color w:val="000000"/>
              </w:rPr>
            </w:pPr>
          </w:p>
          <w:p w14:paraId="1C832E98" w14:textId="77777777" w:rsidR="00C5663C" w:rsidRDefault="00C5663C" w:rsidP="009D28B2">
            <w:pPr>
              <w:autoSpaceDE w:val="0"/>
              <w:autoSpaceDN w:val="0"/>
              <w:adjustRightInd w:val="0"/>
              <w:rPr>
                <w:rFonts w:cs="Tahoma-Bold"/>
                <w:b/>
                <w:bCs/>
                <w:color w:val="000000"/>
              </w:rPr>
            </w:pPr>
          </w:p>
          <w:p w14:paraId="46950757" w14:textId="77777777" w:rsidR="00C5663C" w:rsidRDefault="00C5663C" w:rsidP="009D28B2">
            <w:pPr>
              <w:autoSpaceDE w:val="0"/>
              <w:autoSpaceDN w:val="0"/>
              <w:adjustRightInd w:val="0"/>
              <w:rPr>
                <w:rFonts w:cs="Tahoma-Bold"/>
                <w:b/>
                <w:bCs/>
                <w:color w:val="000000"/>
              </w:rPr>
            </w:pPr>
          </w:p>
          <w:p w14:paraId="02EDB44C" w14:textId="3B6FAEE3" w:rsidR="00C5663C" w:rsidRDefault="00C5663C" w:rsidP="009D28B2">
            <w:pPr>
              <w:autoSpaceDE w:val="0"/>
              <w:autoSpaceDN w:val="0"/>
              <w:adjustRightInd w:val="0"/>
              <w:rPr>
                <w:rFonts w:cs="Tahoma-Bold"/>
                <w:b/>
                <w:bCs/>
                <w:color w:val="000000"/>
              </w:rPr>
            </w:pPr>
          </w:p>
        </w:tc>
      </w:tr>
      <w:tr w:rsidR="00C5663C" w14:paraId="173C9BFB" w14:textId="77777777" w:rsidTr="00C5663C">
        <w:tc>
          <w:tcPr>
            <w:tcW w:w="9607" w:type="dxa"/>
            <w:shd w:val="clear" w:color="auto" w:fill="FFFF00"/>
          </w:tcPr>
          <w:p w14:paraId="78D179DA" w14:textId="163670BB" w:rsidR="00C5663C" w:rsidRDefault="00C5663C" w:rsidP="00C5663C">
            <w:pPr>
              <w:rPr>
                <w:rFonts w:cs="Tahoma-Bold"/>
                <w:b/>
                <w:bCs/>
                <w:color w:val="000000"/>
              </w:rPr>
            </w:pPr>
            <w:r w:rsidRPr="00967420">
              <w:rPr>
                <w:b/>
              </w:rPr>
              <w:lastRenderedPageBreak/>
              <w:t>Please comment on any proposed changes to milestones.</w:t>
            </w:r>
          </w:p>
        </w:tc>
      </w:tr>
      <w:tr w:rsidR="00C5663C" w14:paraId="16B9636A" w14:textId="77777777" w:rsidTr="009D28B2">
        <w:tc>
          <w:tcPr>
            <w:tcW w:w="9607" w:type="dxa"/>
          </w:tcPr>
          <w:p w14:paraId="66836120" w14:textId="77777777" w:rsidR="00C5663C" w:rsidRDefault="00C5663C" w:rsidP="009D28B2">
            <w:pPr>
              <w:autoSpaceDE w:val="0"/>
              <w:autoSpaceDN w:val="0"/>
              <w:adjustRightInd w:val="0"/>
              <w:rPr>
                <w:rFonts w:cs="Tahoma-Bold"/>
                <w:b/>
                <w:bCs/>
                <w:color w:val="000000"/>
              </w:rPr>
            </w:pPr>
          </w:p>
          <w:p w14:paraId="71883B29" w14:textId="700ADAEB" w:rsidR="00C5663C" w:rsidRDefault="00C5663C" w:rsidP="009D28B2">
            <w:pPr>
              <w:autoSpaceDE w:val="0"/>
              <w:autoSpaceDN w:val="0"/>
              <w:adjustRightInd w:val="0"/>
              <w:rPr>
                <w:rFonts w:cs="Tahoma-Bold"/>
                <w:b/>
                <w:bCs/>
                <w:color w:val="000000"/>
              </w:rPr>
            </w:pPr>
          </w:p>
          <w:p w14:paraId="6B7D6513" w14:textId="77777777" w:rsidR="00C5663C" w:rsidRDefault="00C5663C" w:rsidP="009D28B2">
            <w:pPr>
              <w:autoSpaceDE w:val="0"/>
              <w:autoSpaceDN w:val="0"/>
              <w:adjustRightInd w:val="0"/>
              <w:rPr>
                <w:rFonts w:cs="Tahoma-Bold"/>
                <w:b/>
                <w:bCs/>
                <w:color w:val="000000"/>
              </w:rPr>
            </w:pPr>
          </w:p>
          <w:p w14:paraId="0B38A25C" w14:textId="783DAFA5" w:rsidR="00C5663C" w:rsidRDefault="00C5663C" w:rsidP="009D28B2">
            <w:pPr>
              <w:autoSpaceDE w:val="0"/>
              <w:autoSpaceDN w:val="0"/>
              <w:adjustRightInd w:val="0"/>
              <w:rPr>
                <w:rFonts w:cs="Tahoma-Bold"/>
                <w:b/>
                <w:bCs/>
                <w:color w:val="000000"/>
              </w:rPr>
            </w:pPr>
          </w:p>
        </w:tc>
      </w:tr>
      <w:tr w:rsidR="00C5663C" w14:paraId="0FAB4012" w14:textId="77777777" w:rsidTr="00C5663C">
        <w:tc>
          <w:tcPr>
            <w:tcW w:w="9607" w:type="dxa"/>
            <w:shd w:val="clear" w:color="auto" w:fill="FFFF00"/>
          </w:tcPr>
          <w:p w14:paraId="2DBEE6DC" w14:textId="4163580A" w:rsidR="00C5663C" w:rsidRDefault="00C5663C" w:rsidP="00C5663C">
            <w:pPr>
              <w:rPr>
                <w:rFonts w:cs="Tahoma-Bold"/>
                <w:b/>
                <w:bCs/>
                <w:color w:val="000000"/>
              </w:rPr>
            </w:pPr>
            <w:r w:rsidRPr="00967420">
              <w:rPr>
                <w:b/>
              </w:rPr>
              <w:t>Are conclusions scientifically robust? (please comment on data analysis/interpretation)</w:t>
            </w:r>
          </w:p>
        </w:tc>
      </w:tr>
      <w:tr w:rsidR="00C5663C" w14:paraId="460AA933" w14:textId="77777777" w:rsidTr="009D28B2">
        <w:tc>
          <w:tcPr>
            <w:tcW w:w="9607" w:type="dxa"/>
          </w:tcPr>
          <w:p w14:paraId="6B12AB13" w14:textId="73D12C4D" w:rsidR="00C5663C" w:rsidRDefault="00C5663C" w:rsidP="00C5663C">
            <w:pPr>
              <w:rPr>
                <w:b/>
              </w:rPr>
            </w:pPr>
          </w:p>
          <w:p w14:paraId="3A9D8008" w14:textId="3E745603" w:rsidR="00C5663C" w:rsidRDefault="00C5663C" w:rsidP="00C5663C">
            <w:pPr>
              <w:rPr>
                <w:b/>
              </w:rPr>
            </w:pPr>
          </w:p>
          <w:p w14:paraId="1014944C" w14:textId="036298E6" w:rsidR="00C5663C" w:rsidRDefault="00C5663C" w:rsidP="00C5663C">
            <w:pPr>
              <w:rPr>
                <w:b/>
              </w:rPr>
            </w:pPr>
          </w:p>
          <w:p w14:paraId="7890637A" w14:textId="380F8B1C" w:rsidR="00C5663C" w:rsidRDefault="00C5663C" w:rsidP="00C5663C">
            <w:pPr>
              <w:rPr>
                <w:b/>
              </w:rPr>
            </w:pPr>
          </w:p>
          <w:p w14:paraId="47588CBC" w14:textId="77777777" w:rsidR="00C5663C" w:rsidRPr="00967420" w:rsidRDefault="00C5663C" w:rsidP="00C5663C">
            <w:pPr>
              <w:rPr>
                <w:b/>
              </w:rPr>
            </w:pPr>
          </w:p>
          <w:p w14:paraId="612791A1" w14:textId="77777777" w:rsidR="00C5663C" w:rsidRDefault="00C5663C" w:rsidP="009D28B2">
            <w:pPr>
              <w:autoSpaceDE w:val="0"/>
              <w:autoSpaceDN w:val="0"/>
              <w:adjustRightInd w:val="0"/>
              <w:rPr>
                <w:rFonts w:cs="Tahoma-Bold"/>
                <w:b/>
                <w:bCs/>
                <w:color w:val="000000"/>
              </w:rPr>
            </w:pPr>
          </w:p>
        </w:tc>
      </w:tr>
      <w:tr w:rsidR="00C5663C" w14:paraId="2396289C" w14:textId="77777777" w:rsidTr="00C5663C">
        <w:tc>
          <w:tcPr>
            <w:tcW w:w="9607" w:type="dxa"/>
            <w:shd w:val="clear" w:color="auto" w:fill="FFFF00"/>
          </w:tcPr>
          <w:p w14:paraId="7769740E" w14:textId="3B5697D8" w:rsidR="00C5663C" w:rsidRPr="00967420" w:rsidRDefault="00C5663C" w:rsidP="00C5663C">
            <w:pPr>
              <w:rPr>
                <w:b/>
              </w:rPr>
            </w:pPr>
            <w:r w:rsidRPr="00967420">
              <w:rPr>
                <w:b/>
              </w:rPr>
              <w:t xml:space="preserve">For final reports only: </w:t>
            </w:r>
          </w:p>
        </w:tc>
      </w:tr>
      <w:tr w:rsidR="00C5663C" w14:paraId="633D819C" w14:textId="77777777" w:rsidTr="009D28B2">
        <w:tc>
          <w:tcPr>
            <w:tcW w:w="9607" w:type="dxa"/>
          </w:tcPr>
          <w:p w14:paraId="6012038F" w14:textId="77777777" w:rsidR="00C5663C" w:rsidRPr="00967420" w:rsidRDefault="00C5663C" w:rsidP="00C5663C">
            <w:pPr>
              <w:rPr>
                <w:b/>
              </w:rPr>
            </w:pPr>
            <w:r w:rsidRPr="00967420">
              <w:rPr>
                <w:b/>
              </w:rPr>
              <w:t>How would you rate the project against the following criteria (please give a score out of 10, with 10 being highest)</w:t>
            </w:r>
          </w:p>
          <w:p w14:paraId="2E1F683B" w14:textId="77777777" w:rsidR="00C5663C" w:rsidRDefault="00C5663C" w:rsidP="00C5663C">
            <w:r>
              <w:t>1 ) The project met its original objectives:</w:t>
            </w:r>
          </w:p>
          <w:p w14:paraId="05EE6CC3" w14:textId="77777777" w:rsidR="00C5663C" w:rsidRDefault="00C5663C" w:rsidP="00C5663C"/>
          <w:p w14:paraId="26CF39B3" w14:textId="77777777" w:rsidR="00C5663C" w:rsidRDefault="00C5663C" w:rsidP="00C5663C">
            <w:r>
              <w:t>2) Contribution to scientific knowledge:</w:t>
            </w:r>
          </w:p>
          <w:p w14:paraId="76E55F17" w14:textId="77777777" w:rsidR="00C5663C" w:rsidRDefault="00C5663C" w:rsidP="00C5663C"/>
          <w:p w14:paraId="587DF81B" w14:textId="77777777" w:rsidR="00C5663C" w:rsidRDefault="00C5663C" w:rsidP="00C5663C">
            <w:r>
              <w:t>3) Direct relevance to growers:</w:t>
            </w:r>
          </w:p>
          <w:p w14:paraId="471A9E73" w14:textId="77777777" w:rsidR="00C5663C" w:rsidRPr="00967420" w:rsidRDefault="00C5663C" w:rsidP="00C5663C">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9"/>
      <w:headerReference w:type="first" r:id="rId20"/>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5CFF5" w14:textId="77777777" w:rsidR="00A04FEB" w:rsidRDefault="00A04FEB" w:rsidP="00B67FB5">
      <w:pPr>
        <w:spacing w:after="0" w:line="240" w:lineRule="auto"/>
      </w:pPr>
      <w:r>
        <w:separator/>
      </w:r>
    </w:p>
  </w:endnote>
  <w:endnote w:type="continuationSeparator" w:id="0">
    <w:p w14:paraId="08E4F054" w14:textId="77777777" w:rsidR="00A04FEB" w:rsidRDefault="00A04FEB"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50693725"/>
      <w:docPartObj>
        <w:docPartGallery w:val="Page Numbers (Bottom of Page)"/>
        <w:docPartUnique/>
      </w:docPartObj>
    </w:sdtPr>
    <w:sdtEndPr>
      <w:rPr>
        <w:noProof/>
      </w:rPr>
    </w:sdtEndPr>
    <w:sdtContent>
      <w:p w14:paraId="495C4969" w14:textId="612E285C" w:rsidR="00A04FEB" w:rsidRPr="005A354A" w:rsidRDefault="00A04FEB"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F354A4">
          <w:rPr>
            <w:noProof/>
            <w:sz w:val="16"/>
            <w:szCs w:val="16"/>
          </w:rPr>
          <w:t>3</w:t>
        </w:r>
        <w:r w:rsidRPr="005A354A">
          <w:rPr>
            <w:noProof/>
            <w:sz w:val="16"/>
            <w:szCs w:val="16"/>
          </w:rPr>
          <w:fldChar w:fldCharType="end"/>
        </w:r>
      </w:p>
    </w:sdtContent>
  </w:sdt>
  <w:p w14:paraId="74791EBA" w14:textId="77777777" w:rsidR="00A04FEB" w:rsidRDefault="00A04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F5CB5" w14:textId="77777777" w:rsidR="00A04FEB" w:rsidRDefault="00A04FEB" w:rsidP="00B67FB5">
      <w:pPr>
        <w:spacing w:after="0" w:line="240" w:lineRule="auto"/>
      </w:pPr>
      <w:r>
        <w:separator/>
      </w:r>
    </w:p>
  </w:footnote>
  <w:footnote w:type="continuationSeparator" w:id="0">
    <w:p w14:paraId="35AC7BB9" w14:textId="77777777" w:rsidR="00A04FEB" w:rsidRDefault="00A04FEB"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3C59" w14:textId="77777777" w:rsidR="00A04FEB" w:rsidRDefault="00A04FEB"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A04FEB" w:rsidRDefault="00A04FEB" w:rsidP="000F2061">
    <w:pPr>
      <w:pStyle w:val="Header"/>
    </w:pPr>
  </w:p>
  <w:p w14:paraId="5A2E9341" w14:textId="77777777" w:rsidR="00A04FEB" w:rsidRDefault="00A04FEB" w:rsidP="000F2061">
    <w:pPr>
      <w:pStyle w:val="Header"/>
    </w:pPr>
  </w:p>
  <w:p w14:paraId="47D40772" w14:textId="77777777" w:rsidR="00A04FEB" w:rsidRDefault="00A04FEB" w:rsidP="000F2061">
    <w:pPr>
      <w:pStyle w:val="Header"/>
    </w:pPr>
  </w:p>
  <w:p w14:paraId="2C2E6A4B" w14:textId="77777777" w:rsidR="00A04FEB" w:rsidRDefault="00A04FEB" w:rsidP="000F2061">
    <w:pPr>
      <w:pStyle w:val="Header"/>
    </w:pPr>
  </w:p>
  <w:p w14:paraId="0BB09CD6" w14:textId="77777777" w:rsidR="00A04FEB" w:rsidRDefault="00A04FEB" w:rsidP="000F2061">
    <w:pPr>
      <w:pStyle w:val="Header"/>
    </w:pPr>
  </w:p>
  <w:p w14:paraId="117D6C33" w14:textId="77777777" w:rsidR="00A04FEB" w:rsidRDefault="00A04FEB" w:rsidP="000F2061">
    <w:pPr>
      <w:pStyle w:val="Header"/>
    </w:pPr>
    <w:r>
      <w:t>Innovation Centre, Norwich Research Park, Colney Lane, Norwich, Norfolk.  NR4 7GJ.</w:t>
    </w:r>
  </w:p>
  <w:p w14:paraId="4243341C" w14:textId="6EE6F65A" w:rsidR="00A04FEB" w:rsidRDefault="00A04FEB"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A04FEB" w:rsidRDefault="00A04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D6738"/>
    <w:multiLevelType w:val="hybridMultilevel"/>
    <w:tmpl w:val="C8F8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D64AE"/>
    <w:multiLevelType w:val="hybridMultilevel"/>
    <w:tmpl w:val="8CA6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D1ED8"/>
    <w:multiLevelType w:val="hybridMultilevel"/>
    <w:tmpl w:val="164CC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F1173"/>
    <w:multiLevelType w:val="hybridMultilevel"/>
    <w:tmpl w:val="55AA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2F47F32"/>
    <w:multiLevelType w:val="hybridMultilevel"/>
    <w:tmpl w:val="F6C23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C4129"/>
    <w:multiLevelType w:val="hybridMultilevel"/>
    <w:tmpl w:val="D0A0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8"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4A1FE7"/>
    <w:multiLevelType w:val="hybridMultilevel"/>
    <w:tmpl w:val="3F0285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6"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
  </w:num>
  <w:num w:numId="3">
    <w:abstractNumId w:val="2"/>
  </w:num>
  <w:num w:numId="4">
    <w:abstractNumId w:val="7"/>
  </w:num>
  <w:num w:numId="5">
    <w:abstractNumId w:val="17"/>
  </w:num>
  <w:num w:numId="6">
    <w:abstractNumId w:val="28"/>
  </w:num>
  <w:num w:numId="7">
    <w:abstractNumId w:val="14"/>
  </w:num>
  <w:num w:numId="8">
    <w:abstractNumId w:val="18"/>
  </w:num>
  <w:num w:numId="9">
    <w:abstractNumId w:val="24"/>
  </w:num>
  <w:num w:numId="10">
    <w:abstractNumId w:val="27"/>
  </w:num>
  <w:num w:numId="11">
    <w:abstractNumId w:val="21"/>
  </w:num>
  <w:num w:numId="12">
    <w:abstractNumId w:val="8"/>
  </w:num>
  <w:num w:numId="13">
    <w:abstractNumId w:val="12"/>
  </w:num>
  <w:num w:numId="14">
    <w:abstractNumId w:val="25"/>
  </w:num>
  <w:num w:numId="15">
    <w:abstractNumId w:val="26"/>
  </w:num>
  <w:num w:numId="16">
    <w:abstractNumId w:val="9"/>
  </w:num>
  <w:num w:numId="17">
    <w:abstractNumId w:val="1"/>
  </w:num>
  <w:num w:numId="18">
    <w:abstractNumId w:val="6"/>
  </w:num>
  <w:num w:numId="19">
    <w:abstractNumId w:val="19"/>
  </w:num>
  <w:num w:numId="20">
    <w:abstractNumId w:val="15"/>
  </w:num>
  <w:num w:numId="21">
    <w:abstractNumId w:val="5"/>
  </w:num>
  <w:num w:numId="22">
    <w:abstractNumId w:val="23"/>
  </w:num>
  <w:num w:numId="23">
    <w:abstractNumId w:val="20"/>
  </w:num>
  <w:num w:numId="24">
    <w:abstractNumId w:val="16"/>
  </w:num>
  <w:num w:numId="25">
    <w:abstractNumId w:val="13"/>
  </w:num>
  <w:num w:numId="26">
    <w:abstractNumId w:val="0"/>
  </w:num>
  <w:num w:numId="27">
    <w:abstractNumId w:val="4"/>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0" w:nlCheck="1" w:checkStyle="0"/>
  <w:activeWritingStyle w:appName="MSWord" w:lang="en-US" w:vendorID="64" w:dllVersion="0"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3D"/>
    <w:rsid w:val="0000435F"/>
    <w:rsid w:val="00014509"/>
    <w:rsid w:val="00036BDA"/>
    <w:rsid w:val="00042101"/>
    <w:rsid w:val="00044CBD"/>
    <w:rsid w:val="000C0BDD"/>
    <w:rsid w:val="000E580C"/>
    <w:rsid w:val="000E5992"/>
    <w:rsid w:val="000F2061"/>
    <w:rsid w:val="00150C6D"/>
    <w:rsid w:val="00187EC7"/>
    <w:rsid w:val="001F576A"/>
    <w:rsid w:val="00204DAB"/>
    <w:rsid w:val="00210837"/>
    <w:rsid w:val="00215B11"/>
    <w:rsid w:val="002326FC"/>
    <w:rsid w:val="00240362"/>
    <w:rsid w:val="00271065"/>
    <w:rsid w:val="00271552"/>
    <w:rsid w:val="002844B5"/>
    <w:rsid w:val="002A4DBE"/>
    <w:rsid w:val="002E4457"/>
    <w:rsid w:val="002F0E17"/>
    <w:rsid w:val="00314BA6"/>
    <w:rsid w:val="0032662C"/>
    <w:rsid w:val="0032676C"/>
    <w:rsid w:val="00341B51"/>
    <w:rsid w:val="00347CC6"/>
    <w:rsid w:val="00362700"/>
    <w:rsid w:val="00363557"/>
    <w:rsid w:val="003818EC"/>
    <w:rsid w:val="003911A0"/>
    <w:rsid w:val="00396C9B"/>
    <w:rsid w:val="003A2F82"/>
    <w:rsid w:val="003A3B87"/>
    <w:rsid w:val="003F3B9B"/>
    <w:rsid w:val="0042332D"/>
    <w:rsid w:val="004774B1"/>
    <w:rsid w:val="00493544"/>
    <w:rsid w:val="00495A86"/>
    <w:rsid w:val="004A5312"/>
    <w:rsid w:val="004C15EE"/>
    <w:rsid w:val="004D238F"/>
    <w:rsid w:val="004F1060"/>
    <w:rsid w:val="00576F9F"/>
    <w:rsid w:val="00577120"/>
    <w:rsid w:val="00593D16"/>
    <w:rsid w:val="005A354A"/>
    <w:rsid w:val="00600D8E"/>
    <w:rsid w:val="00606EB8"/>
    <w:rsid w:val="00623A3D"/>
    <w:rsid w:val="006373B7"/>
    <w:rsid w:val="00643700"/>
    <w:rsid w:val="00673132"/>
    <w:rsid w:val="00683D06"/>
    <w:rsid w:val="006E1F14"/>
    <w:rsid w:val="006E545E"/>
    <w:rsid w:val="006F55EE"/>
    <w:rsid w:val="00733C95"/>
    <w:rsid w:val="0074761C"/>
    <w:rsid w:val="00751C1C"/>
    <w:rsid w:val="00770304"/>
    <w:rsid w:val="007845CC"/>
    <w:rsid w:val="007B4688"/>
    <w:rsid w:val="007C6251"/>
    <w:rsid w:val="007D03C9"/>
    <w:rsid w:val="007F6E2C"/>
    <w:rsid w:val="00805A2C"/>
    <w:rsid w:val="008331B2"/>
    <w:rsid w:val="0089253D"/>
    <w:rsid w:val="008D6004"/>
    <w:rsid w:val="008E3C9D"/>
    <w:rsid w:val="008F1960"/>
    <w:rsid w:val="008F63B6"/>
    <w:rsid w:val="00926B5E"/>
    <w:rsid w:val="0093407F"/>
    <w:rsid w:val="009552EC"/>
    <w:rsid w:val="00967420"/>
    <w:rsid w:val="00986691"/>
    <w:rsid w:val="009A7189"/>
    <w:rsid w:val="009B5DB0"/>
    <w:rsid w:val="009C69AA"/>
    <w:rsid w:val="009D28B2"/>
    <w:rsid w:val="009F01F8"/>
    <w:rsid w:val="00A04FEB"/>
    <w:rsid w:val="00A2637D"/>
    <w:rsid w:val="00A306D2"/>
    <w:rsid w:val="00A452C5"/>
    <w:rsid w:val="00A90D67"/>
    <w:rsid w:val="00A97123"/>
    <w:rsid w:val="00AB0B8A"/>
    <w:rsid w:val="00AB5A3D"/>
    <w:rsid w:val="00AE7251"/>
    <w:rsid w:val="00B37D0C"/>
    <w:rsid w:val="00B40307"/>
    <w:rsid w:val="00B4449F"/>
    <w:rsid w:val="00B67FB5"/>
    <w:rsid w:val="00B83CDC"/>
    <w:rsid w:val="00B95D81"/>
    <w:rsid w:val="00BB12B6"/>
    <w:rsid w:val="00BF53F0"/>
    <w:rsid w:val="00C30B3B"/>
    <w:rsid w:val="00C55522"/>
    <w:rsid w:val="00C5663C"/>
    <w:rsid w:val="00C60D2A"/>
    <w:rsid w:val="00CC68EB"/>
    <w:rsid w:val="00CE0481"/>
    <w:rsid w:val="00CE4D6F"/>
    <w:rsid w:val="00CF6297"/>
    <w:rsid w:val="00D22B9C"/>
    <w:rsid w:val="00D27D36"/>
    <w:rsid w:val="00D51630"/>
    <w:rsid w:val="00D7174A"/>
    <w:rsid w:val="00D92DC8"/>
    <w:rsid w:val="00D9477B"/>
    <w:rsid w:val="00DB7B39"/>
    <w:rsid w:val="00DC1CF2"/>
    <w:rsid w:val="00DE02B4"/>
    <w:rsid w:val="00DF6262"/>
    <w:rsid w:val="00E22EC7"/>
    <w:rsid w:val="00E3049E"/>
    <w:rsid w:val="00E44131"/>
    <w:rsid w:val="00E56DF5"/>
    <w:rsid w:val="00E9048E"/>
    <w:rsid w:val="00EC3FA2"/>
    <w:rsid w:val="00EC5E93"/>
    <w:rsid w:val="00EE3489"/>
    <w:rsid w:val="00EE6173"/>
    <w:rsid w:val="00F229E1"/>
    <w:rsid w:val="00F236D7"/>
    <w:rsid w:val="00F27D91"/>
    <w:rsid w:val="00F3091A"/>
    <w:rsid w:val="00F354A4"/>
    <w:rsid w:val="00F35686"/>
    <w:rsid w:val="00F4057F"/>
    <w:rsid w:val="00F728EA"/>
    <w:rsid w:val="00F75DD4"/>
    <w:rsid w:val="00F87B7D"/>
    <w:rsid w:val="00FA271A"/>
    <w:rsid w:val="00FC0A74"/>
    <w:rsid w:val="00FC5C9E"/>
    <w:rsid w:val="00FC620B"/>
    <w:rsid w:val="00FD0F5D"/>
    <w:rsid w:val="00FF03D5"/>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41476">
      <w:bodyDiv w:val="1"/>
      <w:marLeft w:val="0"/>
      <w:marRight w:val="0"/>
      <w:marTop w:val="0"/>
      <w:marBottom w:val="0"/>
      <w:divBdr>
        <w:top w:val="none" w:sz="0" w:space="0" w:color="auto"/>
        <w:left w:val="none" w:sz="0" w:space="0" w:color="auto"/>
        <w:bottom w:val="none" w:sz="0" w:space="0" w:color="auto"/>
        <w:right w:val="none" w:sz="0" w:space="0" w:color="auto"/>
      </w:divBdr>
    </w:div>
    <w:div w:id="430708809">
      <w:bodyDiv w:val="1"/>
      <w:marLeft w:val="0"/>
      <w:marRight w:val="0"/>
      <w:marTop w:val="0"/>
      <w:marBottom w:val="0"/>
      <w:divBdr>
        <w:top w:val="none" w:sz="0" w:space="0" w:color="auto"/>
        <w:left w:val="none" w:sz="0" w:space="0" w:color="auto"/>
        <w:bottom w:val="none" w:sz="0" w:space="0" w:color="auto"/>
        <w:right w:val="none" w:sz="0" w:space="0" w:color="auto"/>
      </w:divBdr>
    </w:div>
    <w:div w:id="539585211">
      <w:bodyDiv w:val="1"/>
      <w:marLeft w:val="0"/>
      <w:marRight w:val="0"/>
      <w:marTop w:val="0"/>
      <w:marBottom w:val="0"/>
      <w:divBdr>
        <w:top w:val="none" w:sz="0" w:space="0" w:color="auto"/>
        <w:left w:val="none" w:sz="0" w:space="0" w:color="auto"/>
        <w:bottom w:val="none" w:sz="0" w:space="0" w:color="auto"/>
        <w:right w:val="none" w:sz="0" w:space="0" w:color="auto"/>
      </w:divBdr>
    </w:div>
    <w:div w:id="1660962033">
      <w:bodyDiv w:val="1"/>
      <w:marLeft w:val="0"/>
      <w:marRight w:val="0"/>
      <w:marTop w:val="0"/>
      <w:marBottom w:val="0"/>
      <w:divBdr>
        <w:top w:val="none" w:sz="0" w:space="0" w:color="auto"/>
        <w:left w:val="none" w:sz="0" w:space="0" w:color="auto"/>
        <w:bottom w:val="none" w:sz="0" w:space="0" w:color="auto"/>
        <w:right w:val="none" w:sz="0" w:space="0" w:color="auto"/>
      </w:divBdr>
    </w:div>
    <w:div w:id="1714768400">
      <w:bodyDiv w:val="1"/>
      <w:marLeft w:val="0"/>
      <w:marRight w:val="0"/>
      <w:marTop w:val="0"/>
      <w:marBottom w:val="0"/>
      <w:divBdr>
        <w:top w:val="none" w:sz="0" w:space="0" w:color="auto"/>
        <w:left w:val="none" w:sz="0" w:space="0" w:color="auto"/>
        <w:bottom w:val="none" w:sz="0" w:space="0" w:color="auto"/>
        <w:right w:val="none" w:sz="0" w:space="0" w:color="auto"/>
      </w:divBdr>
    </w:div>
    <w:div w:id="18891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mon%20Bowen\AppData\Local\Microsoft\Windows\INetCache\Content.Outlook\5C48FZ2C\Data%20Analysis%20NPPI%2020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'Bracebridge Tables and Graphs'!$B$2</c:f>
              <c:strCache>
                <c:ptCount val="1"/>
                <c:pt idx="0">
                  <c:v>50,000</c:v>
                </c:pt>
              </c:strCache>
            </c:strRef>
          </c:tx>
          <c:spPr>
            <a:ln w="28575" cap="rnd">
              <a:solidFill>
                <a:schemeClr val="accent1"/>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Graphs'!$B$3:$B$10</c:f>
              <c:numCache>
                <c:formatCode>General</c:formatCode>
                <c:ptCount val="8"/>
                <c:pt idx="0">
                  <c:v>57.69</c:v>
                </c:pt>
                <c:pt idx="1">
                  <c:v>70.180000000000007</c:v>
                </c:pt>
                <c:pt idx="2">
                  <c:v>74.31</c:v>
                </c:pt>
                <c:pt idx="3">
                  <c:v>72.91</c:v>
                </c:pt>
                <c:pt idx="4">
                  <c:v>72.31</c:v>
                </c:pt>
                <c:pt idx="5">
                  <c:v>71.16</c:v>
                </c:pt>
                <c:pt idx="6">
                  <c:v>73.87</c:v>
                </c:pt>
                <c:pt idx="7">
                  <c:v>74.819999999999993</c:v>
                </c:pt>
              </c:numCache>
            </c:numRef>
          </c:val>
          <c:smooth val="0"/>
          <c:extLst>
            <c:ext xmlns:c16="http://schemas.microsoft.com/office/drawing/2014/chart" uri="{C3380CC4-5D6E-409C-BE32-E72D297353CC}">
              <c16:uniqueId val="{00000000-4876-4FD0-9455-A9DFEBD6A7B6}"/>
            </c:ext>
          </c:extLst>
        </c:ser>
        <c:ser>
          <c:idx val="2"/>
          <c:order val="2"/>
          <c:tx>
            <c:strRef>
              <c:f>'Bracebridge Tables and Graphs'!$D$2</c:f>
              <c:strCache>
                <c:ptCount val="1"/>
                <c:pt idx="0">
                  <c:v>90,000</c:v>
                </c:pt>
              </c:strCache>
            </c:strRef>
          </c:tx>
          <c:spPr>
            <a:ln w="28575" cap="rnd">
              <a:solidFill>
                <a:schemeClr val="accent3"/>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Graphs'!$D$3:$D$10</c:f>
              <c:numCache>
                <c:formatCode>General</c:formatCode>
                <c:ptCount val="8"/>
                <c:pt idx="0">
                  <c:v>69.13</c:v>
                </c:pt>
                <c:pt idx="1">
                  <c:v>71.709999999999994</c:v>
                </c:pt>
                <c:pt idx="2">
                  <c:v>78.13</c:v>
                </c:pt>
                <c:pt idx="3">
                  <c:v>78.33</c:v>
                </c:pt>
                <c:pt idx="4">
                  <c:v>74.56</c:v>
                </c:pt>
                <c:pt idx="5">
                  <c:v>75.27</c:v>
                </c:pt>
                <c:pt idx="6">
                  <c:v>76.47</c:v>
                </c:pt>
                <c:pt idx="7">
                  <c:v>77.64</c:v>
                </c:pt>
              </c:numCache>
            </c:numRef>
          </c:val>
          <c:smooth val="0"/>
          <c:extLst>
            <c:ext xmlns:c16="http://schemas.microsoft.com/office/drawing/2014/chart" uri="{C3380CC4-5D6E-409C-BE32-E72D297353CC}">
              <c16:uniqueId val="{00000001-4876-4FD0-9455-A9DFEBD6A7B6}"/>
            </c:ext>
          </c:extLst>
        </c:ser>
        <c:ser>
          <c:idx val="4"/>
          <c:order val="4"/>
          <c:tx>
            <c:strRef>
              <c:f>'Bracebridge Tables and Graphs'!$F$2</c:f>
              <c:strCache>
                <c:ptCount val="1"/>
                <c:pt idx="0">
                  <c:v>130,000</c:v>
                </c:pt>
              </c:strCache>
            </c:strRef>
          </c:tx>
          <c:spPr>
            <a:ln w="28575" cap="rnd">
              <a:solidFill>
                <a:schemeClr val="accent5"/>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Graphs'!$F$3:$F$10</c:f>
              <c:numCache>
                <c:formatCode>General</c:formatCode>
                <c:ptCount val="8"/>
                <c:pt idx="0">
                  <c:v>66.87</c:v>
                </c:pt>
                <c:pt idx="1">
                  <c:v>76.510000000000005</c:v>
                </c:pt>
                <c:pt idx="2">
                  <c:v>79.33</c:v>
                </c:pt>
                <c:pt idx="3">
                  <c:v>76.069999999999993</c:v>
                </c:pt>
                <c:pt idx="4">
                  <c:v>76.489999999999995</c:v>
                </c:pt>
                <c:pt idx="5">
                  <c:v>73.959999999999994</c:v>
                </c:pt>
                <c:pt idx="6">
                  <c:v>75.87</c:v>
                </c:pt>
                <c:pt idx="7">
                  <c:v>74.400000000000006</c:v>
                </c:pt>
              </c:numCache>
            </c:numRef>
          </c:val>
          <c:smooth val="0"/>
          <c:extLst>
            <c:ext xmlns:c16="http://schemas.microsoft.com/office/drawing/2014/chart" uri="{C3380CC4-5D6E-409C-BE32-E72D297353CC}">
              <c16:uniqueId val="{00000002-4876-4FD0-9455-A9DFEBD6A7B6}"/>
            </c:ext>
          </c:extLst>
        </c:ser>
        <c:ser>
          <c:idx val="5"/>
          <c:order val="5"/>
          <c:tx>
            <c:strRef>
              <c:f>'Bracebridge Tables and Graphs'!$G$2</c:f>
              <c:strCache>
                <c:ptCount val="1"/>
                <c:pt idx="0">
                  <c:v>150,000</c:v>
                </c:pt>
              </c:strCache>
            </c:strRef>
          </c:tx>
          <c:spPr>
            <a:ln w="28575" cap="rnd">
              <a:solidFill>
                <a:schemeClr val="accent6"/>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Graphs'!$G$3:$G$10</c:f>
              <c:numCache>
                <c:formatCode>General</c:formatCode>
                <c:ptCount val="8"/>
                <c:pt idx="0">
                  <c:v>66.58</c:v>
                </c:pt>
                <c:pt idx="1">
                  <c:v>77.53</c:v>
                </c:pt>
                <c:pt idx="2">
                  <c:v>76.8</c:v>
                </c:pt>
                <c:pt idx="3">
                  <c:v>75.58</c:v>
                </c:pt>
                <c:pt idx="4">
                  <c:v>76.819999999999993</c:v>
                </c:pt>
                <c:pt idx="5">
                  <c:v>75.13</c:v>
                </c:pt>
                <c:pt idx="6">
                  <c:v>77.87</c:v>
                </c:pt>
                <c:pt idx="7">
                  <c:v>75.040000000000006</c:v>
                </c:pt>
              </c:numCache>
            </c:numRef>
          </c:val>
          <c:smooth val="0"/>
          <c:extLst>
            <c:ext xmlns:c16="http://schemas.microsoft.com/office/drawing/2014/chart" uri="{C3380CC4-5D6E-409C-BE32-E72D297353CC}">
              <c16:uniqueId val="{00000003-4876-4FD0-9455-A9DFEBD6A7B6}"/>
            </c:ext>
          </c:extLst>
        </c:ser>
        <c:dLbls>
          <c:showLegendKey val="0"/>
          <c:showVal val="0"/>
          <c:showCatName val="0"/>
          <c:showSerName val="0"/>
          <c:showPercent val="0"/>
          <c:showBubbleSize val="0"/>
        </c:dLbls>
        <c:smooth val="0"/>
        <c:axId val="377613200"/>
        <c:axId val="377621400"/>
        <c:extLst>
          <c:ext xmlns:c15="http://schemas.microsoft.com/office/drawing/2012/chart" uri="{02D57815-91ED-43cb-92C2-25804820EDAC}">
            <c15:filteredLineSeries>
              <c15:ser>
                <c:idx val="1"/>
                <c:order val="1"/>
                <c:tx>
                  <c:strRef>
                    <c:extLst>
                      <c:ext uri="{02D57815-91ED-43cb-92C2-25804820EDAC}">
                        <c15:formulaRef>
                          <c15:sqref>'Bracebridge Tables and Graphs'!$C$2</c15:sqref>
                        </c15:formulaRef>
                      </c:ext>
                    </c:extLst>
                    <c:strCache>
                      <c:ptCount val="1"/>
                      <c:pt idx="0">
                        <c:v>70,000</c:v>
                      </c:pt>
                    </c:strCache>
                  </c:strRef>
                </c:tx>
                <c:spPr>
                  <a:ln w="28575" cap="rnd">
                    <a:solidFill>
                      <a:schemeClr val="accent2"/>
                    </a:solidFill>
                    <a:round/>
                  </a:ln>
                  <a:effectLst/>
                </c:spPr>
                <c:marker>
                  <c:symbol val="none"/>
                </c:marker>
                <c:cat>
                  <c:numRef>
                    <c:extLst>
                      <c:ext uri="{02D57815-91ED-43cb-92C2-25804820EDAC}">
                        <c15:formulaRef>
                          <c15:sqref>'Bracebridge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c:ext uri="{02D57815-91ED-43cb-92C2-25804820EDAC}">
                        <c15:formulaRef>
                          <c15:sqref>'Bracebridge Tables and Graphs'!$C$3:$C$10</c15:sqref>
                        </c15:formulaRef>
                      </c:ext>
                    </c:extLst>
                    <c:numCache>
                      <c:formatCode>General</c:formatCode>
                      <c:ptCount val="8"/>
                      <c:pt idx="0">
                        <c:v>61.13</c:v>
                      </c:pt>
                      <c:pt idx="1">
                        <c:v>70.599999999999994</c:v>
                      </c:pt>
                      <c:pt idx="2">
                        <c:v>76.91</c:v>
                      </c:pt>
                      <c:pt idx="3">
                        <c:v>74.8</c:v>
                      </c:pt>
                      <c:pt idx="4">
                        <c:v>76.069999999999993</c:v>
                      </c:pt>
                      <c:pt idx="5">
                        <c:v>77.290000000000006</c:v>
                      </c:pt>
                      <c:pt idx="6">
                        <c:v>75.239999999999995</c:v>
                      </c:pt>
                      <c:pt idx="7">
                        <c:v>78.069999999999993</c:v>
                      </c:pt>
                    </c:numCache>
                  </c:numRef>
                </c:val>
                <c:smooth val="0"/>
                <c:extLst>
                  <c:ext xmlns:c16="http://schemas.microsoft.com/office/drawing/2014/chart" uri="{C3380CC4-5D6E-409C-BE32-E72D297353CC}">
                    <c16:uniqueId val="{00000004-4876-4FD0-9455-A9DFEBD6A7B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'Bracebridge Tables and Graphs'!$E$2</c15:sqref>
                        </c15:formulaRef>
                      </c:ext>
                    </c:extLst>
                    <c:strCache>
                      <c:ptCount val="1"/>
                      <c:pt idx="0">
                        <c:v>110,000</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'Bracebridge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xmlns:c15="http://schemas.microsoft.com/office/drawing/2012/chart">
                      <c:ext xmlns:c15="http://schemas.microsoft.com/office/drawing/2012/chart" uri="{02D57815-91ED-43cb-92C2-25804820EDAC}">
                        <c15:formulaRef>
                          <c15:sqref>'Bracebridge Tables and Graphs'!$E$3:$E$10</c15:sqref>
                        </c15:formulaRef>
                      </c:ext>
                    </c:extLst>
                    <c:numCache>
                      <c:formatCode>General</c:formatCode>
                      <c:ptCount val="8"/>
                      <c:pt idx="0">
                        <c:v>61.71</c:v>
                      </c:pt>
                      <c:pt idx="1">
                        <c:v>76.73</c:v>
                      </c:pt>
                      <c:pt idx="2">
                        <c:v>76.510000000000005</c:v>
                      </c:pt>
                      <c:pt idx="3">
                        <c:v>78.13</c:v>
                      </c:pt>
                      <c:pt idx="4">
                        <c:v>77.64</c:v>
                      </c:pt>
                      <c:pt idx="5">
                        <c:v>77.69</c:v>
                      </c:pt>
                      <c:pt idx="6">
                        <c:v>77.400000000000006</c:v>
                      </c:pt>
                      <c:pt idx="7">
                        <c:v>76.64</c:v>
                      </c:pt>
                    </c:numCache>
                  </c:numRef>
                </c:val>
                <c:smooth val="0"/>
                <c:extLst xmlns:c15="http://schemas.microsoft.com/office/drawing/2012/chart">
                  <c:ext xmlns:c16="http://schemas.microsoft.com/office/drawing/2014/chart" uri="{C3380CC4-5D6E-409C-BE32-E72D297353CC}">
                    <c16:uniqueId val="{00000005-4876-4FD0-9455-A9DFEBD6A7B6}"/>
                  </c:ext>
                </c:extLst>
              </c15:ser>
            </c15:filteredLineSeries>
          </c:ext>
        </c:extLst>
      </c:lineChart>
      <c:catAx>
        <c:axId val="37761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Nitrogen Kg</a:t>
                </a:r>
                <a:r>
                  <a:rPr lang="en-GB" baseline="0"/>
                  <a:t> / ha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21400"/>
        <c:crosses val="autoZero"/>
        <c:auto val="1"/>
        <c:lblAlgn val="ctr"/>
        <c:lblOffset val="100"/>
        <c:noMultiLvlLbl val="0"/>
      </c:catAx>
      <c:valAx>
        <c:axId val="377621400"/>
        <c:scaling>
          <c:orientation val="minMax"/>
          <c:max val="80"/>
          <c:min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Clean</a:t>
                </a:r>
                <a:r>
                  <a:rPr lang="en-GB" baseline="0"/>
                  <a:t> t/ha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1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Clean Yield</a:t>
            </a:r>
            <a:r>
              <a:rPr lang="en-GB" baseline="0"/>
              <a:t> t/ha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'Hibaldstow Tables and Graphs'!$B$2</c:f>
              <c:strCache>
                <c:ptCount val="1"/>
                <c:pt idx="0">
                  <c:v>50,000</c:v>
                </c:pt>
              </c:strCache>
            </c:strRef>
          </c:tx>
          <c:spPr>
            <a:ln w="28575" cap="rnd">
              <a:solidFill>
                <a:schemeClr val="accent1"/>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Graphs'!$B$3:$B$10</c:f>
              <c:numCache>
                <c:formatCode>General</c:formatCode>
                <c:ptCount val="8"/>
                <c:pt idx="0">
                  <c:v>64.89</c:v>
                </c:pt>
                <c:pt idx="1">
                  <c:v>70.8</c:v>
                </c:pt>
                <c:pt idx="2">
                  <c:v>73.38</c:v>
                </c:pt>
                <c:pt idx="3">
                  <c:v>79.2</c:v>
                </c:pt>
                <c:pt idx="4">
                  <c:v>77.73</c:v>
                </c:pt>
                <c:pt idx="5">
                  <c:v>75.819999999999993</c:v>
                </c:pt>
                <c:pt idx="6">
                  <c:v>74.98</c:v>
                </c:pt>
                <c:pt idx="7">
                  <c:v>76.489999999999995</c:v>
                </c:pt>
              </c:numCache>
            </c:numRef>
          </c:val>
          <c:smooth val="0"/>
          <c:extLst>
            <c:ext xmlns:c16="http://schemas.microsoft.com/office/drawing/2014/chart" uri="{C3380CC4-5D6E-409C-BE32-E72D297353CC}">
              <c16:uniqueId val="{00000000-25FA-44B8-9BBC-B275A446708A}"/>
            </c:ext>
          </c:extLst>
        </c:ser>
        <c:ser>
          <c:idx val="2"/>
          <c:order val="2"/>
          <c:tx>
            <c:strRef>
              <c:f>'Hibaldstow Tables and Graphs'!$D$2</c:f>
              <c:strCache>
                <c:ptCount val="1"/>
                <c:pt idx="0">
                  <c:v>90,000</c:v>
                </c:pt>
              </c:strCache>
            </c:strRef>
          </c:tx>
          <c:spPr>
            <a:ln w="28575" cap="rnd">
              <a:solidFill>
                <a:schemeClr val="accent3"/>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Graphs'!$D$3:$D$10</c:f>
              <c:numCache>
                <c:formatCode>General</c:formatCode>
                <c:ptCount val="8"/>
                <c:pt idx="0">
                  <c:v>73.11</c:v>
                </c:pt>
                <c:pt idx="1">
                  <c:v>81.87</c:v>
                </c:pt>
                <c:pt idx="2">
                  <c:v>82.98</c:v>
                </c:pt>
                <c:pt idx="3">
                  <c:v>85.87</c:v>
                </c:pt>
                <c:pt idx="4">
                  <c:v>81.42</c:v>
                </c:pt>
                <c:pt idx="5">
                  <c:v>79.02</c:v>
                </c:pt>
                <c:pt idx="6">
                  <c:v>82.84</c:v>
                </c:pt>
                <c:pt idx="7">
                  <c:v>81.91</c:v>
                </c:pt>
              </c:numCache>
            </c:numRef>
          </c:val>
          <c:smooth val="0"/>
          <c:extLst>
            <c:ext xmlns:c16="http://schemas.microsoft.com/office/drawing/2014/chart" uri="{C3380CC4-5D6E-409C-BE32-E72D297353CC}">
              <c16:uniqueId val="{00000001-25FA-44B8-9BBC-B275A446708A}"/>
            </c:ext>
          </c:extLst>
        </c:ser>
        <c:ser>
          <c:idx val="4"/>
          <c:order val="4"/>
          <c:tx>
            <c:strRef>
              <c:f>'Hibaldstow Tables and Graphs'!$F$2</c:f>
              <c:strCache>
                <c:ptCount val="1"/>
                <c:pt idx="0">
                  <c:v>130,000</c:v>
                </c:pt>
              </c:strCache>
            </c:strRef>
          </c:tx>
          <c:spPr>
            <a:ln w="28575" cap="rnd">
              <a:solidFill>
                <a:schemeClr val="accent5"/>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Graphs'!$F$3:$F$10</c:f>
              <c:numCache>
                <c:formatCode>General</c:formatCode>
                <c:ptCount val="8"/>
                <c:pt idx="0">
                  <c:v>82.09</c:v>
                </c:pt>
                <c:pt idx="1">
                  <c:v>85.11</c:v>
                </c:pt>
                <c:pt idx="2">
                  <c:v>87.11</c:v>
                </c:pt>
                <c:pt idx="3">
                  <c:v>90.67</c:v>
                </c:pt>
                <c:pt idx="4">
                  <c:v>84.15</c:v>
                </c:pt>
                <c:pt idx="5">
                  <c:v>85.87</c:v>
                </c:pt>
                <c:pt idx="6">
                  <c:v>86.76</c:v>
                </c:pt>
                <c:pt idx="7">
                  <c:v>85.56</c:v>
                </c:pt>
              </c:numCache>
            </c:numRef>
          </c:val>
          <c:smooth val="0"/>
          <c:extLst>
            <c:ext xmlns:c16="http://schemas.microsoft.com/office/drawing/2014/chart" uri="{C3380CC4-5D6E-409C-BE32-E72D297353CC}">
              <c16:uniqueId val="{00000002-25FA-44B8-9BBC-B275A446708A}"/>
            </c:ext>
          </c:extLst>
        </c:ser>
        <c:ser>
          <c:idx val="5"/>
          <c:order val="5"/>
          <c:tx>
            <c:strRef>
              <c:f>'Hibaldstow Tables and Graphs'!$G$2</c:f>
              <c:strCache>
                <c:ptCount val="1"/>
                <c:pt idx="0">
                  <c:v>150,000</c:v>
                </c:pt>
              </c:strCache>
            </c:strRef>
          </c:tx>
          <c:spPr>
            <a:ln w="28575" cap="rnd">
              <a:solidFill>
                <a:schemeClr val="accent6"/>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Graphs'!$G$3:$G$10</c:f>
              <c:numCache>
                <c:formatCode>General</c:formatCode>
                <c:ptCount val="8"/>
                <c:pt idx="0">
                  <c:v>76.62</c:v>
                </c:pt>
                <c:pt idx="1">
                  <c:v>87.82</c:v>
                </c:pt>
                <c:pt idx="2">
                  <c:v>89.64</c:v>
                </c:pt>
                <c:pt idx="3">
                  <c:v>93.73</c:v>
                </c:pt>
                <c:pt idx="4">
                  <c:v>86.76</c:v>
                </c:pt>
                <c:pt idx="5">
                  <c:v>88.71</c:v>
                </c:pt>
                <c:pt idx="6">
                  <c:v>72.44</c:v>
                </c:pt>
                <c:pt idx="7">
                  <c:v>87.47</c:v>
                </c:pt>
              </c:numCache>
            </c:numRef>
          </c:val>
          <c:smooth val="0"/>
          <c:extLst>
            <c:ext xmlns:c16="http://schemas.microsoft.com/office/drawing/2014/chart" uri="{C3380CC4-5D6E-409C-BE32-E72D297353CC}">
              <c16:uniqueId val="{00000003-25FA-44B8-9BBC-B275A446708A}"/>
            </c:ext>
          </c:extLst>
        </c:ser>
        <c:dLbls>
          <c:showLegendKey val="0"/>
          <c:showVal val="0"/>
          <c:showCatName val="0"/>
          <c:showSerName val="0"/>
          <c:showPercent val="0"/>
          <c:showBubbleSize val="0"/>
        </c:dLbls>
        <c:smooth val="0"/>
        <c:axId val="466226272"/>
        <c:axId val="466229224"/>
        <c:extLst>
          <c:ext xmlns:c15="http://schemas.microsoft.com/office/drawing/2012/chart" uri="{02D57815-91ED-43cb-92C2-25804820EDAC}">
            <c15:filteredLineSeries>
              <c15:ser>
                <c:idx val="1"/>
                <c:order val="1"/>
                <c:tx>
                  <c:strRef>
                    <c:extLst>
                      <c:ext uri="{02D57815-91ED-43cb-92C2-25804820EDAC}">
                        <c15:formulaRef>
                          <c15:sqref>'Hibaldstow Tables and Graphs'!$C$2</c15:sqref>
                        </c15:formulaRef>
                      </c:ext>
                    </c:extLst>
                    <c:strCache>
                      <c:ptCount val="1"/>
                      <c:pt idx="0">
                        <c:v>70,000</c:v>
                      </c:pt>
                    </c:strCache>
                  </c:strRef>
                </c:tx>
                <c:spPr>
                  <a:ln w="28575" cap="rnd">
                    <a:solidFill>
                      <a:schemeClr val="accent2"/>
                    </a:solidFill>
                    <a:round/>
                  </a:ln>
                  <a:effectLst/>
                </c:spPr>
                <c:marker>
                  <c:symbol val="none"/>
                </c:marker>
                <c:cat>
                  <c:numRef>
                    <c:extLst>
                      <c:ext uri="{02D57815-91ED-43cb-92C2-25804820EDAC}">
                        <c15:formulaRef>
                          <c15:sqref>'Hibaldstow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c:ext uri="{02D57815-91ED-43cb-92C2-25804820EDAC}">
                        <c15:formulaRef>
                          <c15:sqref>'Hibaldstow Tables and Graphs'!$C$3:$C$10</c15:sqref>
                        </c15:formulaRef>
                      </c:ext>
                    </c:extLst>
                    <c:numCache>
                      <c:formatCode>General</c:formatCode>
                      <c:ptCount val="8"/>
                      <c:pt idx="0">
                        <c:v>64.58</c:v>
                      </c:pt>
                      <c:pt idx="1">
                        <c:v>77.73</c:v>
                      </c:pt>
                      <c:pt idx="2">
                        <c:v>83.78</c:v>
                      </c:pt>
                      <c:pt idx="3">
                        <c:v>79.33</c:v>
                      </c:pt>
                      <c:pt idx="4">
                        <c:v>82</c:v>
                      </c:pt>
                      <c:pt idx="5">
                        <c:v>81.290000000000006</c:v>
                      </c:pt>
                      <c:pt idx="6">
                        <c:v>78.040000000000006</c:v>
                      </c:pt>
                      <c:pt idx="7">
                        <c:v>70.930000000000007</c:v>
                      </c:pt>
                    </c:numCache>
                  </c:numRef>
                </c:val>
                <c:smooth val="0"/>
                <c:extLst>
                  <c:ext xmlns:c16="http://schemas.microsoft.com/office/drawing/2014/chart" uri="{C3380CC4-5D6E-409C-BE32-E72D297353CC}">
                    <c16:uniqueId val="{00000004-25FA-44B8-9BBC-B275A446708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'Hibaldstow Tables and Graphs'!$E$2</c15:sqref>
                        </c15:formulaRef>
                      </c:ext>
                    </c:extLst>
                    <c:strCache>
                      <c:ptCount val="1"/>
                      <c:pt idx="0">
                        <c:v>110,000</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'Hibaldstow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xmlns:c15="http://schemas.microsoft.com/office/drawing/2012/chart">
                      <c:ext xmlns:c15="http://schemas.microsoft.com/office/drawing/2012/chart" uri="{02D57815-91ED-43cb-92C2-25804820EDAC}">
                        <c15:formulaRef>
                          <c15:sqref>'Hibaldstow Tables and Graphs'!$E$3:$E$10</c15:sqref>
                        </c15:formulaRef>
                      </c:ext>
                    </c:extLst>
                    <c:numCache>
                      <c:formatCode>General</c:formatCode>
                      <c:ptCount val="8"/>
                      <c:pt idx="0">
                        <c:v>68.62</c:v>
                      </c:pt>
                      <c:pt idx="1">
                        <c:v>80.89</c:v>
                      </c:pt>
                      <c:pt idx="2">
                        <c:v>92.18</c:v>
                      </c:pt>
                      <c:pt idx="3">
                        <c:v>84.31</c:v>
                      </c:pt>
                      <c:pt idx="4">
                        <c:v>85.07</c:v>
                      </c:pt>
                      <c:pt idx="5">
                        <c:v>83.42</c:v>
                      </c:pt>
                      <c:pt idx="6">
                        <c:v>85.2</c:v>
                      </c:pt>
                      <c:pt idx="7">
                        <c:v>85.96</c:v>
                      </c:pt>
                    </c:numCache>
                  </c:numRef>
                </c:val>
                <c:smooth val="0"/>
                <c:extLst xmlns:c15="http://schemas.microsoft.com/office/drawing/2012/chart">
                  <c:ext xmlns:c16="http://schemas.microsoft.com/office/drawing/2014/chart" uri="{C3380CC4-5D6E-409C-BE32-E72D297353CC}">
                    <c16:uniqueId val="{00000005-25FA-44B8-9BBC-B275A446708A}"/>
                  </c:ext>
                </c:extLst>
              </c15:ser>
            </c15:filteredLineSeries>
          </c:ext>
        </c:extLst>
      </c:lineChart>
      <c:catAx>
        <c:axId val="466226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Nitrogen</a:t>
                </a:r>
                <a:r>
                  <a:rPr lang="en-GB" baseline="0"/>
                  <a:t> Kg / ha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29224"/>
        <c:crosses val="autoZero"/>
        <c:auto val="1"/>
        <c:lblAlgn val="ctr"/>
        <c:lblOffset val="100"/>
        <c:noMultiLvlLbl val="0"/>
      </c:catAx>
      <c:valAx>
        <c:axId val="46622922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Clean Yield t /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Clean Yield t/ha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'Bracebridge Tables and Graphs'!$B$2</c:f>
              <c:strCache>
                <c:ptCount val="1"/>
                <c:pt idx="0">
                  <c:v>50,000</c:v>
                </c:pt>
              </c:strCache>
            </c:strRef>
          </c:tx>
          <c:spPr>
            <a:ln w="28575" cap="rnd">
              <a:solidFill>
                <a:schemeClr val="accent1"/>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Graphs'!$B$3:$B$10</c:f>
              <c:numCache>
                <c:formatCode>General</c:formatCode>
                <c:ptCount val="8"/>
                <c:pt idx="0">
                  <c:v>57.69</c:v>
                </c:pt>
                <c:pt idx="1">
                  <c:v>70.180000000000007</c:v>
                </c:pt>
                <c:pt idx="2">
                  <c:v>74.31</c:v>
                </c:pt>
                <c:pt idx="3">
                  <c:v>72.91</c:v>
                </c:pt>
                <c:pt idx="4">
                  <c:v>72.31</c:v>
                </c:pt>
                <c:pt idx="5">
                  <c:v>71.16</c:v>
                </c:pt>
                <c:pt idx="6">
                  <c:v>73.87</c:v>
                </c:pt>
                <c:pt idx="7">
                  <c:v>74.819999999999993</c:v>
                </c:pt>
              </c:numCache>
            </c:numRef>
          </c:val>
          <c:smooth val="0"/>
          <c:extLst>
            <c:ext xmlns:c16="http://schemas.microsoft.com/office/drawing/2014/chart" uri="{C3380CC4-5D6E-409C-BE32-E72D297353CC}">
              <c16:uniqueId val="{00000000-D084-4C71-B3CF-AAD309E37595}"/>
            </c:ext>
          </c:extLst>
        </c:ser>
        <c:ser>
          <c:idx val="2"/>
          <c:order val="2"/>
          <c:tx>
            <c:strRef>
              <c:f>'Bracebridge Tables and Graphs'!$D$2</c:f>
              <c:strCache>
                <c:ptCount val="1"/>
                <c:pt idx="0">
                  <c:v>90,000</c:v>
                </c:pt>
              </c:strCache>
            </c:strRef>
          </c:tx>
          <c:spPr>
            <a:ln w="28575" cap="rnd">
              <a:solidFill>
                <a:schemeClr val="accent3"/>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Graphs'!$D$3:$D$10</c:f>
              <c:numCache>
                <c:formatCode>General</c:formatCode>
                <c:ptCount val="8"/>
                <c:pt idx="0">
                  <c:v>69.13</c:v>
                </c:pt>
                <c:pt idx="1">
                  <c:v>71.709999999999994</c:v>
                </c:pt>
                <c:pt idx="2">
                  <c:v>78.13</c:v>
                </c:pt>
                <c:pt idx="3">
                  <c:v>78.33</c:v>
                </c:pt>
                <c:pt idx="4">
                  <c:v>74.56</c:v>
                </c:pt>
                <c:pt idx="5">
                  <c:v>75.27</c:v>
                </c:pt>
                <c:pt idx="6">
                  <c:v>76.47</c:v>
                </c:pt>
                <c:pt idx="7">
                  <c:v>77.64</c:v>
                </c:pt>
              </c:numCache>
            </c:numRef>
          </c:val>
          <c:smooth val="0"/>
          <c:extLst>
            <c:ext xmlns:c16="http://schemas.microsoft.com/office/drawing/2014/chart" uri="{C3380CC4-5D6E-409C-BE32-E72D297353CC}">
              <c16:uniqueId val="{00000001-D084-4C71-B3CF-AAD309E37595}"/>
            </c:ext>
          </c:extLst>
        </c:ser>
        <c:ser>
          <c:idx val="4"/>
          <c:order val="4"/>
          <c:tx>
            <c:strRef>
              <c:f>'Bracebridge Tables and Graphs'!$F$2</c:f>
              <c:strCache>
                <c:ptCount val="1"/>
                <c:pt idx="0">
                  <c:v>130,000</c:v>
                </c:pt>
              </c:strCache>
            </c:strRef>
          </c:tx>
          <c:spPr>
            <a:ln w="28575" cap="rnd">
              <a:solidFill>
                <a:schemeClr val="accent5"/>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Graphs'!$F$3:$F$10</c:f>
              <c:numCache>
                <c:formatCode>General</c:formatCode>
                <c:ptCount val="8"/>
                <c:pt idx="0">
                  <c:v>66.87</c:v>
                </c:pt>
                <c:pt idx="1">
                  <c:v>76.510000000000005</c:v>
                </c:pt>
                <c:pt idx="2">
                  <c:v>79.33</c:v>
                </c:pt>
                <c:pt idx="3">
                  <c:v>76.069999999999993</c:v>
                </c:pt>
                <c:pt idx="4">
                  <c:v>76.489999999999995</c:v>
                </c:pt>
                <c:pt idx="5">
                  <c:v>73.959999999999994</c:v>
                </c:pt>
                <c:pt idx="6">
                  <c:v>75.87</c:v>
                </c:pt>
                <c:pt idx="7">
                  <c:v>74.400000000000006</c:v>
                </c:pt>
              </c:numCache>
            </c:numRef>
          </c:val>
          <c:smooth val="0"/>
          <c:extLst>
            <c:ext xmlns:c16="http://schemas.microsoft.com/office/drawing/2014/chart" uri="{C3380CC4-5D6E-409C-BE32-E72D297353CC}">
              <c16:uniqueId val="{00000002-D084-4C71-B3CF-AAD309E37595}"/>
            </c:ext>
          </c:extLst>
        </c:ser>
        <c:ser>
          <c:idx val="5"/>
          <c:order val="5"/>
          <c:tx>
            <c:strRef>
              <c:f>'Bracebridge Tables and Graphs'!$G$2</c:f>
              <c:strCache>
                <c:ptCount val="1"/>
                <c:pt idx="0">
                  <c:v>150,000</c:v>
                </c:pt>
              </c:strCache>
            </c:strRef>
          </c:tx>
          <c:spPr>
            <a:ln w="28575" cap="rnd">
              <a:solidFill>
                <a:schemeClr val="accent6"/>
              </a:solidFill>
              <a:round/>
            </a:ln>
            <a:effectLst/>
          </c:spPr>
          <c:marker>
            <c:symbol val="none"/>
          </c:marker>
          <c:cat>
            <c:numRef>
              <c:f>'Bracebridge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Graphs'!$G$3:$G$10</c:f>
              <c:numCache>
                <c:formatCode>General</c:formatCode>
                <c:ptCount val="8"/>
                <c:pt idx="0">
                  <c:v>66.58</c:v>
                </c:pt>
                <c:pt idx="1">
                  <c:v>77.53</c:v>
                </c:pt>
                <c:pt idx="2">
                  <c:v>76.8</c:v>
                </c:pt>
                <c:pt idx="3">
                  <c:v>75.58</c:v>
                </c:pt>
                <c:pt idx="4">
                  <c:v>76.819999999999993</c:v>
                </c:pt>
                <c:pt idx="5">
                  <c:v>75.13</c:v>
                </c:pt>
                <c:pt idx="6">
                  <c:v>77.87</c:v>
                </c:pt>
                <c:pt idx="7">
                  <c:v>75.040000000000006</c:v>
                </c:pt>
              </c:numCache>
            </c:numRef>
          </c:val>
          <c:smooth val="0"/>
          <c:extLst>
            <c:ext xmlns:c16="http://schemas.microsoft.com/office/drawing/2014/chart" uri="{C3380CC4-5D6E-409C-BE32-E72D297353CC}">
              <c16:uniqueId val="{00000003-D084-4C71-B3CF-AAD309E37595}"/>
            </c:ext>
          </c:extLst>
        </c:ser>
        <c:dLbls>
          <c:showLegendKey val="0"/>
          <c:showVal val="0"/>
          <c:showCatName val="0"/>
          <c:showSerName val="0"/>
          <c:showPercent val="0"/>
          <c:showBubbleSize val="0"/>
        </c:dLbls>
        <c:smooth val="0"/>
        <c:axId val="377613200"/>
        <c:axId val="377621400"/>
        <c:extLst>
          <c:ext xmlns:c15="http://schemas.microsoft.com/office/drawing/2012/chart" uri="{02D57815-91ED-43cb-92C2-25804820EDAC}">
            <c15:filteredLineSeries>
              <c15:ser>
                <c:idx val="1"/>
                <c:order val="1"/>
                <c:tx>
                  <c:strRef>
                    <c:extLst>
                      <c:ext uri="{02D57815-91ED-43cb-92C2-25804820EDAC}">
                        <c15:formulaRef>
                          <c15:sqref>'Bracebridge Tables and Graphs'!$C$2</c15:sqref>
                        </c15:formulaRef>
                      </c:ext>
                    </c:extLst>
                    <c:strCache>
                      <c:ptCount val="1"/>
                      <c:pt idx="0">
                        <c:v>70,000</c:v>
                      </c:pt>
                    </c:strCache>
                  </c:strRef>
                </c:tx>
                <c:spPr>
                  <a:ln w="28575" cap="rnd">
                    <a:solidFill>
                      <a:schemeClr val="accent2"/>
                    </a:solidFill>
                    <a:round/>
                  </a:ln>
                  <a:effectLst/>
                </c:spPr>
                <c:marker>
                  <c:symbol val="none"/>
                </c:marker>
                <c:cat>
                  <c:numRef>
                    <c:extLst>
                      <c:ext uri="{02D57815-91ED-43cb-92C2-25804820EDAC}">
                        <c15:formulaRef>
                          <c15:sqref>'Bracebridge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c:ext uri="{02D57815-91ED-43cb-92C2-25804820EDAC}">
                        <c15:formulaRef>
                          <c15:sqref>'Bracebridge Tables and Graphs'!$C$3:$C$10</c15:sqref>
                        </c15:formulaRef>
                      </c:ext>
                    </c:extLst>
                    <c:numCache>
                      <c:formatCode>General</c:formatCode>
                      <c:ptCount val="8"/>
                      <c:pt idx="0">
                        <c:v>61.13</c:v>
                      </c:pt>
                      <c:pt idx="1">
                        <c:v>70.599999999999994</c:v>
                      </c:pt>
                      <c:pt idx="2">
                        <c:v>76.91</c:v>
                      </c:pt>
                      <c:pt idx="3">
                        <c:v>74.8</c:v>
                      </c:pt>
                      <c:pt idx="4">
                        <c:v>76.069999999999993</c:v>
                      </c:pt>
                      <c:pt idx="5">
                        <c:v>77.290000000000006</c:v>
                      </c:pt>
                      <c:pt idx="6">
                        <c:v>75.239999999999995</c:v>
                      </c:pt>
                      <c:pt idx="7">
                        <c:v>78.069999999999993</c:v>
                      </c:pt>
                    </c:numCache>
                  </c:numRef>
                </c:val>
                <c:smooth val="0"/>
                <c:extLst>
                  <c:ext xmlns:c16="http://schemas.microsoft.com/office/drawing/2014/chart" uri="{C3380CC4-5D6E-409C-BE32-E72D297353CC}">
                    <c16:uniqueId val="{00000004-D084-4C71-B3CF-AAD309E3759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'Bracebridge Tables and Graphs'!$E$2</c15:sqref>
                        </c15:formulaRef>
                      </c:ext>
                    </c:extLst>
                    <c:strCache>
                      <c:ptCount val="1"/>
                      <c:pt idx="0">
                        <c:v>110,000</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'Bracebridge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xmlns:c15="http://schemas.microsoft.com/office/drawing/2012/chart">
                      <c:ext xmlns:c15="http://schemas.microsoft.com/office/drawing/2012/chart" uri="{02D57815-91ED-43cb-92C2-25804820EDAC}">
                        <c15:formulaRef>
                          <c15:sqref>'Bracebridge Tables and Graphs'!$E$3:$E$10</c15:sqref>
                        </c15:formulaRef>
                      </c:ext>
                    </c:extLst>
                    <c:numCache>
                      <c:formatCode>General</c:formatCode>
                      <c:ptCount val="8"/>
                      <c:pt idx="0">
                        <c:v>61.71</c:v>
                      </c:pt>
                      <c:pt idx="1">
                        <c:v>76.73</c:v>
                      </c:pt>
                      <c:pt idx="2">
                        <c:v>76.510000000000005</c:v>
                      </c:pt>
                      <c:pt idx="3">
                        <c:v>78.13</c:v>
                      </c:pt>
                      <c:pt idx="4">
                        <c:v>77.64</c:v>
                      </c:pt>
                      <c:pt idx="5">
                        <c:v>77.69</c:v>
                      </c:pt>
                      <c:pt idx="6">
                        <c:v>77.400000000000006</c:v>
                      </c:pt>
                      <c:pt idx="7">
                        <c:v>76.64</c:v>
                      </c:pt>
                    </c:numCache>
                  </c:numRef>
                </c:val>
                <c:smooth val="0"/>
                <c:extLst xmlns:c15="http://schemas.microsoft.com/office/drawing/2012/chart">
                  <c:ext xmlns:c16="http://schemas.microsoft.com/office/drawing/2014/chart" uri="{C3380CC4-5D6E-409C-BE32-E72D297353CC}">
                    <c16:uniqueId val="{00000005-D084-4C71-B3CF-AAD309E37595}"/>
                  </c:ext>
                </c:extLst>
              </c15:ser>
            </c15:filteredLineSeries>
          </c:ext>
        </c:extLst>
      </c:lineChart>
      <c:catAx>
        <c:axId val="37761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Nitrogen Kg</a:t>
                </a:r>
                <a:r>
                  <a:rPr lang="en-GB" baseline="0"/>
                  <a:t> / ha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21400"/>
        <c:crosses val="autoZero"/>
        <c:auto val="1"/>
        <c:lblAlgn val="ctr"/>
        <c:lblOffset val="100"/>
        <c:noMultiLvlLbl val="0"/>
      </c:catAx>
      <c:valAx>
        <c:axId val="377621400"/>
        <c:scaling>
          <c:orientation val="minMax"/>
          <c:max val="80"/>
          <c:min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Clean</a:t>
                </a:r>
                <a:r>
                  <a:rPr lang="en-GB" baseline="0"/>
                  <a:t> t/ha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1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Sugar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'Bracebridge Tables and Graphs'!$B$13</c:f>
              <c:strCache>
                <c:ptCount val="1"/>
                <c:pt idx="0">
                  <c:v>50,000</c:v>
                </c:pt>
              </c:strCache>
            </c:strRef>
          </c:tx>
          <c:spPr>
            <a:ln w="28575" cap="rnd">
              <a:solidFill>
                <a:schemeClr val="accent1"/>
              </a:solidFill>
              <a:round/>
            </a:ln>
            <a:effectLst/>
          </c:spPr>
          <c:marker>
            <c:symbol val="none"/>
          </c:marker>
          <c:cat>
            <c:numRef>
              <c:f>'Bracebridge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Graphs'!$B$14:$B$21</c:f>
              <c:numCache>
                <c:formatCode>General</c:formatCode>
                <c:ptCount val="8"/>
                <c:pt idx="0">
                  <c:v>18.652000000000001</c:v>
                </c:pt>
                <c:pt idx="1">
                  <c:v>18.765000000000001</c:v>
                </c:pt>
                <c:pt idx="2">
                  <c:v>18.667000000000002</c:v>
                </c:pt>
                <c:pt idx="3">
                  <c:v>18.45</c:v>
                </c:pt>
                <c:pt idx="4">
                  <c:v>18.295000000000002</c:v>
                </c:pt>
                <c:pt idx="5">
                  <c:v>18.36</c:v>
                </c:pt>
                <c:pt idx="6">
                  <c:v>18.082000000000001</c:v>
                </c:pt>
                <c:pt idx="7">
                  <c:v>18.242000000000001</c:v>
                </c:pt>
              </c:numCache>
            </c:numRef>
          </c:val>
          <c:smooth val="0"/>
          <c:extLst>
            <c:ext xmlns:c16="http://schemas.microsoft.com/office/drawing/2014/chart" uri="{C3380CC4-5D6E-409C-BE32-E72D297353CC}">
              <c16:uniqueId val="{00000000-6D01-4DA2-820B-8504BCEBB727}"/>
            </c:ext>
          </c:extLst>
        </c:ser>
        <c:ser>
          <c:idx val="2"/>
          <c:order val="2"/>
          <c:tx>
            <c:strRef>
              <c:f>'Bracebridge Tables and Graphs'!$D$13</c:f>
              <c:strCache>
                <c:ptCount val="1"/>
                <c:pt idx="0">
                  <c:v>90,000</c:v>
                </c:pt>
              </c:strCache>
            </c:strRef>
          </c:tx>
          <c:spPr>
            <a:ln w="28575" cap="rnd">
              <a:solidFill>
                <a:schemeClr val="accent3"/>
              </a:solidFill>
              <a:round/>
            </a:ln>
            <a:effectLst/>
          </c:spPr>
          <c:marker>
            <c:symbol val="none"/>
          </c:marker>
          <c:cat>
            <c:numRef>
              <c:f>'Bracebridge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Graphs'!$D$14:$D$21</c:f>
              <c:numCache>
                <c:formatCode>General</c:formatCode>
                <c:ptCount val="8"/>
                <c:pt idx="0">
                  <c:v>18.785</c:v>
                </c:pt>
                <c:pt idx="1">
                  <c:v>18.946999999999999</c:v>
                </c:pt>
                <c:pt idx="2">
                  <c:v>18.911999999999999</c:v>
                </c:pt>
                <c:pt idx="3">
                  <c:v>18.577000000000002</c:v>
                </c:pt>
                <c:pt idx="4">
                  <c:v>18.585000000000001</c:v>
                </c:pt>
                <c:pt idx="5">
                  <c:v>18.547000000000001</c:v>
                </c:pt>
                <c:pt idx="6">
                  <c:v>18.242000000000001</c:v>
                </c:pt>
                <c:pt idx="7">
                  <c:v>18.501999999999999</c:v>
                </c:pt>
              </c:numCache>
            </c:numRef>
          </c:val>
          <c:smooth val="0"/>
          <c:extLst>
            <c:ext xmlns:c16="http://schemas.microsoft.com/office/drawing/2014/chart" uri="{C3380CC4-5D6E-409C-BE32-E72D297353CC}">
              <c16:uniqueId val="{00000001-6D01-4DA2-820B-8504BCEBB727}"/>
            </c:ext>
          </c:extLst>
        </c:ser>
        <c:ser>
          <c:idx val="4"/>
          <c:order val="4"/>
          <c:tx>
            <c:strRef>
              <c:f>'Bracebridge Tables and Graphs'!$F$13</c:f>
              <c:strCache>
                <c:ptCount val="1"/>
                <c:pt idx="0">
                  <c:v>130,000</c:v>
                </c:pt>
              </c:strCache>
            </c:strRef>
          </c:tx>
          <c:spPr>
            <a:ln w="28575" cap="rnd">
              <a:solidFill>
                <a:schemeClr val="accent5"/>
              </a:solidFill>
              <a:round/>
            </a:ln>
            <a:effectLst/>
          </c:spPr>
          <c:marker>
            <c:symbol val="none"/>
          </c:marker>
          <c:cat>
            <c:numRef>
              <c:f>'Bracebridge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Graphs'!$F$14:$F$21</c:f>
              <c:numCache>
                <c:formatCode>General</c:formatCode>
                <c:ptCount val="8"/>
                <c:pt idx="0">
                  <c:v>18.917000000000002</c:v>
                </c:pt>
                <c:pt idx="1">
                  <c:v>19.047000000000001</c:v>
                </c:pt>
                <c:pt idx="2">
                  <c:v>18.745000000000001</c:v>
                </c:pt>
                <c:pt idx="3">
                  <c:v>18.684999999999999</c:v>
                </c:pt>
                <c:pt idx="4">
                  <c:v>18.577000000000002</c:v>
                </c:pt>
                <c:pt idx="5">
                  <c:v>18.422000000000001</c:v>
                </c:pt>
                <c:pt idx="6">
                  <c:v>18.481999999999999</c:v>
                </c:pt>
                <c:pt idx="7">
                  <c:v>18.396999999999998</c:v>
                </c:pt>
              </c:numCache>
            </c:numRef>
          </c:val>
          <c:smooth val="0"/>
          <c:extLst>
            <c:ext xmlns:c16="http://schemas.microsoft.com/office/drawing/2014/chart" uri="{C3380CC4-5D6E-409C-BE32-E72D297353CC}">
              <c16:uniqueId val="{00000002-6D01-4DA2-820B-8504BCEBB727}"/>
            </c:ext>
          </c:extLst>
        </c:ser>
        <c:ser>
          <c:idx val="5"/>
          <c:order val="5"/>
          <c:tx>
            <c:strRef>
              <c:f>'Bracebridge Tables and Graphs'!$G$13</c:f>
              <c:strCache>
                <c:ptCount val="1"/>
                <c:pt idx="0">
                  <c:v>150,000</c:v>
                </c:pt>
              </c:strCache>
            </c:strRef>
          </c:tx>
          <c:spPr>
            <a:ln w="28575" cap="rnd">
              <a:solidFill>
                <a:schemeClr val="accent6"/>
              </a:solidFill>
              <a:round/>
            </a:ln>
            <a:effectLst/>
          </c:spPr>
          <c:marker>
            <c:symbol val="none"/>
          </c:marker>
          <c:cat>
            <c:numRef>
              <c:f>'Bracebridge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'Bracebridge Tables and Graphs'!$G$14:$G$21</c:f>
              <c:numCache>
                <c:formatCode>General</c:formatCode>
                <c:ptCount val="8"/>
                <c:pt idx="0">
                  <c:v>18.562000000000001</c:v>
                </c:pt>
                <c:pt idx="1">
                  <c:v>19.071999999999999</c:v>
                </c:pt>
                <c:pt idx="2">
                  <c:v>18.861999999999998</c:v>
                </c:pt>
                <c:pt idx="3">
                  <c:v>18.899999999999999</c:v>
                </c:pt>
                <c:pt idx="4">
                  <c:v>18.655000000000001</c:v>
                </c:pt>
                <c:pt idx="5">
                  <c:v>18.527000000000001</c:v>
                </c:pt>
                <c:pt idx="6">
                  <c:v>18.302</c:v>
                </c:pt>
                <c:pt idx="7">
                  <c:v>18.579999999999998</c:v>
                </c:pt>
              </c:numCache>
            </c:numRef>
          </c:val>
          <c:smooth val="0"/>
          <c:extLst>
            <c:ext xmlns:c16="http://schemas.microsoft.com/office/drawing/2014/chart" uri="{C3380CC4-5D6E-409C-BE32-E72D297353CC}">
              <c16:uniqueId val="{00000003-6D01-4DA2-820B-8504BCEBB727}"/>
            </c:ext>
          </c:extLst>
        </c:ser>
        <c:dLbls>
          <c:showLegendKey val="0"/>
          <c:showVal val="0"/>
          <c:showCatName val="0"/>
          <c:showSerName val="0"/>
          <c:showPercent val="0"/>
          <c:showBubbleSize val="0"/>
        </c:dLbls>
        <c:smooth val="0"/>
        <c:axId val="373425896"/>
        <c:axId val="373431144"/>
        <c:extLst>
          <c:ext xmlns:c15="http://schemas.microsoft.com/office/drawing/2012/chart" uri="{02D57815-91ED-43cb-92C2-25804820EDAC}">
            <c15:filteredLineSeries>
              <c15:ser>
                <c:idx val="1"/>
                <c:order val="1"/>
                <c:tx>
                  <c:strRef>
                    <c:extLst>
                      <c:ext uri="{02D57815-91ED-43cb-92C2-25804820EDAC}">
                        <c15:formulaRef>
                          <c15:sqref>'Bracebridge Tables and Graphs'!$C$13</c15:sqref>
                        </c15:formulaRef>
                      </c:ext>
                    </c:extLst>
                    <c:strCache>
                      <c:ptCount val="1"/>
                      <c:pt idx="0">
                        <c:v>70,000</c:v>
                      </c:pt>
                    </c:strCache>
                  </c:strRef>
                </c:tx>
                <c:spPr>
                  <a:ln w="28575" cap="rnd">
                    <a:solidFill>
                      <a:schemeClr val="accent2"/>
                    </a:solidFill>
                    <a:round/>
                  </a:ln>
                  <a:effectLst/>
                </c:spPr>
                <c:marker>
                  <c:symbol val="none"/>
                </c:marker>
                <c:cat>
                  <c:numRef>
                    <c:extLst>
                      <c:ext uri="{02D57815-91ED-43cb-92C2-25804820EDAC}">
                        <c15:formulaRef>
                          <c15:sqref>'Bracebridge Tables and Graphs'!$A$14:$A$21</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c:ext uri="{02D57815-91ED-43cb-92C2-25804820EDAC}">
                        <c15:formulaRef>
                          <c15:sqref>'Bracebridge Tables and Graphs'!$C$14:$C$21</c15:sqref>
                        </c15:formulaRef>
                      </c:ext>
                    </c:extLst>
                    <c:numCache>
                      <c:formatCode>General</c:formatCode>
                      <c:ptCount val="8"/>
                      <c:pt idx="0">
                        <c:v>18.837</c:v>
                      </c:pt>
                      <c:pt idx="1">
                        <c:v>19.141999999999999</c:v>
                      </c:pt>
                      <c:pt idx="2">
                        <c:v>18.757000000000001</c:v>
                      </c:pt>
                      <c:pt idx="3">
                        <c:v>18.55</c:v>
                      </c:pt>
                      <c:pt idx="4">
                        <c:v>18.605</c:v>
                      </c:pt>
                      <c:pt idx="5">
                        <c:v>18.64</c:v>
                      </c:pt>
                      <c:pt idx="6">
                        <c:v>18.465</c:v>
                      </c:pt>
                      <c:pt idx="7">
                        <c:v>18.22</c:v>
                      </c:pt>
                    </c:numCache>
                  </c:numRef>
                </c:val>
                <c:smooth val="0"/>
                <c:extLst>
                  <c:ext xmlns:c16="http://schemas.microsoft.com/office/drawing/2014/chart" uri="{C3380CC4-5D6E-409C-BE32-E72D297353CC}">
                    <c16:uniqueId val="{00000004-6D01-4DA2-820B-8504BCEBB72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'Bracebridge Tables and Graphs'!$E$13</c15:sqref>
                        </c15:formulaRef>
                      </c:ext>
                    </c:extLst>
                    <c:strCache>
                      <c:ptCount val="1"/>
                      <c:pt idx="0">
                        <c:v>110,000</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'Bracebridge Tables and Graphs'!$A$14:$A$21</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xmlns:c15="http://schemas.microsoft.com/office/drawing/2012/chart">
                      <c:ext xmlns:c15="http://schemas.microsoft.com/office/drawing/2012/chart" uri="{02D57815-91ED-43cb-92C2-25804820EDAC}">
                        <c15:formulaRef>
                          <c15:sqref>'Bracebridge Tables and Graphs'!$E$14:$E$21</c15:sqref>
                        </c15:formulaRef>
                      </c:ext>
                    </c:extLst>
                    <c:numCache>
                      <c:formatCode>General</c:formatCode>
                      <c:ptCount val="8"/>
                      <c:pt idx="0">
                        <c:v>18.707000000000001</c:v>
                      </c:pt>
                      <c:pt idx="1">
                        <c:v>18.864999999999998</c:v>
                      </c:pt>
                      <c:pt idx="2">
                        <c:v>19</c:v>
                      </c:pt>
                      <c:pt idx="3">
                        <c:v>18.702000000000002</c:v>
                      </c:pt>
                      <c:pt idx="4">
                        <c:v>18.856999999999999</c:v>
                      </c:pt>
                      <c:pt idx="5">
                        <c:v>18.600000000000001</c:v>
                      </c:pt>
                      <c:pt idx="6">
                        <c:v>18.422000000000001</c:v>
                      </c:pt>
                      <c:pt idx="7">
                        <c:v>18.344999999999999</c:v>
                      </c:pt>
                    </c:numCache>
                  </c:numRef>
                </c:val>
                <c:smooth val="0"/>
                <c:extLst xmlns:c15="http://schemas.microsoft.com/office/drawing/2012/chart">
                  <c:ext xmlns:c16="http://schemas.microsoft.com/office/drawing/2014/chart" uri="{C3380CC4-5D6E-409C-BE32-E72D297353CC}">
                    <c16:uniqueId val="{00000005-6D01-4DA2-820B-8504BCEBB727}"/>
                  </c:ext>
                </c:extLst>
              </c15:ser>
            </c15:filteredLineSeries>
          </c:ext>
        </c:extLst>
      </c:lineChart>
      <c:catAx>
        <c:axId val="37342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Nitrogen Kg</a:t>
                </a:r>
                <a:r>
                  <a:rPr lang="en-GB" baseline="0"/>
                  <a:t> / ha</a:t>
                </a:r>
                <a:endParaRPr lang="en-GB" sz="1000" b="0" i="0" u="none" strike="noStrike" baseline="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431144"/>
        <c:crosses val="autoZero"/>
        <c:auto val="1"/>
        <c:lblAlgn val="ctr"/>
        <c:lblOffset val="100"/>
        <c:noMultiLvlLbl val="0"/>
      </c:catAx>
      <c:valAx>
        <c:axId val="373431144"/>
        <c:scaling>
          <c:orientation val="minMax"/>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Sugar 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42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Clean Yield</a:t>
            </a:r>
            <a:r>
              <a:rPr lang="en-GB" baseline="0"/>
              <a:t> t/ha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'Hibaldstow Tables and Graphs'!$B$2</c:f>
              <c:strCache>
                <c:ptCount val="1"/>
                <c:pt idx="0">
                  <c:v>50,000</c:v>
                </c:pt>
              </c:strCache>
            </c:strRef>
          </c:tx>
          <c:spPr>
            <a:ln w="28575" cap="rnd">
              <a:solidFill>
                <a:schemeClr val="accent1"/>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Graphs'!$B$3:$B$10</c:f>
              <c:numCache>
                <c:formatCode>General</c:formatCode>
                <c:ptCount val="8"/>
                <c:pt idx="0">
                  <c:v>64.89</c:v>
                </c:pt>
                <c:pt idx="1">
                  <c:v>70.8</c:v>
                </c:pt>
                <c:pt idx="2">
                  <c:v>73.38</c:v>
                </c:pt>
                <c:pt idx="3">
                  <c:v>79.2</c:v>
                </c:pt>
                <c:pt idx="4">
                  <c:v>77.73</c:v>
                </c:pt>
                <c:pt idx="5">
                  <c:v>75.819999999999993</c:v>
                </c:pt>
                <c:pt idx="6">
                  <c:v>74.98</c:v>
                </c:pt>
                <c:pt idx="7">
                  <c:v>76.489999999999995</c:v>
                </c:pt>
              </c:numCache>
            </c:numRef>
          </c:val>
          <c:smooth val="0"/>
          <c:extLst>
            <c:ext xmlns:c16="http://schemas.microsoft.com/office/drawing/2014/chart" uri="{C3380CC4-5D6E-409C-BE32-E72D297353CC}">
              <c16:uniqueId val="{00000000-1BF6-4722-AE4F-7194EB60BE1C}"/>
            </c:ext>
          </c:extLst>
        </c:ser>
        <c:ser>
          <c:idx val="2"/>
          <c:order val="2"/>
          <c:tx>
            <c:strRef>
              <c:f>'Hibaldstow Tables and Graphs'!$D$2</c:f>
              <c:strCache>
                <c:ptCount val="1"/>
                <c:pt idx="0">
                  <c:v>90,000</c:v>
                </c:pt>
              </c:strCache>
            </c:strRef>
          </c:tx>
          <c:spPr>
            <a:ln w="28575" cap="rnd">
              <a:solidFill>
                <a:schemeClr val="accent3"/>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Graphs'!$D$3:$D$10</c:f>
              <c:numCache>
                <c:formatCode>General</c:formatCode>
                <c:ptCount val="8"/>
                <c:pt idx="0">
                  <c:v>73.11</c:v>
                </c:pt>
                <c:pt idx="1">
                  <c:v>81.87</c:v>
                </c:pt>
                <c:pt idx="2">
                  <c:v>82.98</c:v>
                </c:pt>
                <c:pt idx="3">
                  <c:v>85.87</c:v>
                </c:pt>
                <c:pt idx="4">
                  <c:v>81.42</c:v>
                </c:pt>
                <c:pt idx="5">
                  <c:v>79.02</c:v>
                </c:pt>
                <c:pt idx="6">
                  <c:v>82.84</c:v>
                </c:pt>
                <c:pt idx="7">
                  <c:v>81.91</c:v>
                </c:pt>
              </c:numCache>
            </c:numRef>
          </c:val>
          <c:smooth val="0"/>
          <c:extLst>
            <c:ext xmlns:c16="http://schemas.microsoft.com/office/drawing/2014/chart" uri="{C3380CC4-5D6E-409C-BE32-E72D297353CC}">
              <c16:uniqueId val="{00000001-1BF6-4722-AE4F-7194EB60BE1C}"/>
            </c:ext>
          </c:extLst>
        </c:ser>
        <c:ser>
          <c:idx val="4"/>
          <c:order val="4"/>
          <c:tx>
            <c:strRef>
              <c:f>'Hibaldstow Tables and Graphs'!$F$2</c:f>
              <c:strCache>
                <c:ptCount val="1"/>
                <c:pt idx="0">
                  <c:v>130,000</c:v>
                </c:pt>
              </c:strCache>
            </c:strRef>
          </c:tx>
          <c:spPr>
            <a:ln w="28575" cap="rnd">
              <a:solidFill>
                <a:schemeClr val="accent5"/>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Graphs'!$F$3:$F$10</c:f>
              <c:numCache>
                <c:formatCode>General</c:formatCode>
                <c:ptCount val="8"/>
                <c:pt idx="0">
                  <c:v>82.09</c:v>
                </c:pt>
                <c:pt idx="1">
                  <c:v>85.11</c:v>
                </c:pt>
                <c:pt idx="2">
                  <c:v>87.11</c:v>
                </c:pt>
                <c:pt idx="3">
                  <c:v>90.67</c:v>
                </c:pt>
                <c:pt idx="4">
                  <c:v>84.15</c:v>
                </c:pt>
                <c:pt idx="5">
                  <c:v>85.87</c:v>
                </c:pt>
                <c:pt idx="6">
                  <c:v>86.76</c:v>
                </c:pt>
                <c:pt idx="7">
                  <c:v>85.56</c:v>
                </c:pt>
              </c:numCache>
            </c:numRef>
          </c:val>
          <c:smooth val="0"/>
          <c:extLst>
            <c:ext xmlns:c16="http://schemas.microsoft.com/office/drawing/2014/chart" uri="{C3380CC4-5D6E-409C-BE32-E72D297353CC}">
              <c16:uniqueId val="{00000002-1BF6-4722-AE4F-7194EB60BE1C}"/>
            </c:ext>
          </c:extLst>
        </c:ser>
        <c:ser>
          <c:idx val="5"/>
          <c:order val="5"/>
          <c:tx>
            <c:strRef>
              <c:f>'Hibaldstow Tables and Graphs'!$G$2</c:f>
              <c:strCache>
                <c:ptCount val="1"/>
                <c:pt idx="0">
                  <c:v>150,000</c:v>
                </c:pt>
              </c:strCache>
            </c:strRef>
          </c:tx>
          <c:spPr>
            <a:ln w="28575" cap="rnd">
              <a:solidFill>
                <a:schemeClr val="accent6"/>
              </a:solidFill>
              <a:round/>
            </a:ln>
            <a:effectLst/>
          </c:spPr>
          <c:marker>
            <c:symbol val="none"/>
          </c:marker>
          <c:cat>
            <c:numRef>
              <c:f>'Hibaldstow Tables and Graphs'!$A$3:$A$10</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Graphs'!$G$3:$G$10</c:f>
              <c:numCache>
                <c:formatCode>General</c:formatCode>
                <c:ptCount val="8"/>
                <c:pt idx="0">
                  <c:v>76.62</c:v>
                </c:pt>
                <c:pt idx="1">
                  <c:v>87.82</c:v>
                </c:pt>
                <c:pt idx="2">
                  <c:v>89.64</c:v>
                </c:pt>
                <c:pt idx="3">
                  <c:v>93.73</c:v>
                </c:pt>
                <c:pt idx="4">
                  <c:v>86.76</c:v>
                </c:pt>
                <c:pt idx="5">
                  <c:v>88.71</c:v>
                </c:pt>
                <c:pt idx="6">
                  <c:v>72.44</c:v>
                </c:pt>
                <c:pt idx="7">
                  <c:v>87.47</c:v>
                </c:pt>
              </c:numCache>
            </c:numRef>
          </c:val>
          <c:smooth val="0"/>
          <c:extLst>
            <c:ext xmlns:c16="http://schemas.microsoft.com/office/drawing/2014/chart" uri="{C3380CC4-5D6E-409C-BE32-E72D297353CC}">
              <c16:uniqueId val="{00000003-1BF6-4722-AE4F-7194EB60BE1C}"/>
            </c:ext>
          </c:extLst>
        </c:ser>
        <c:dLbls>
          <c:showLegendKey val="0"/>
          <c:showVal val="0"/>
          <c:showCatName val="0"/>
          <c:showSerName val="0"/>
          <c:showPercent val="0"/>
          <c:showBubbleSize val="0"/>
        </c:dLbls>
        <c:smooth val="0"/>
        <c:axId val="466226272"/>
        <c:axId val="466229224"/>
        <c:extLst>
          <c:ext xmlns:c15="http://schemas.microsoft.com/office/drawing/2012/chart" uri="{02D57815-91ED-43cb-92C2-25804820EDAC}">
            <c15:filteredLineSeries>
              <c15:ser>
                <c:idx val="1"/>
                <c:order val="1"/>
                <c:tx>
                  <c:strRef>
                    <c:extLst>
                      <c:ext uri="{02D57815-91ED-43cb-92C2-25804820EDAC}">
                        <c15:formulaRef>
                          <c15:sqref>'Hibaldstow Tables and Graphs'!$C$2</c15:sqref>
                        </c15:formulaRef>
                      </c:ext>
                    </c:extLst>
                    <c:strCache>
                      <c:ptCount val="1"/>
                      <c:pt idx="0">
                        <c:v>70,000</c:v>
                      </c:pt>
                    </c:strCache>
                  </c:strRef>
                </c:tx>
                <c:spPr>
                  <a:ln w="28575" cap="rnd">
                    <a:solidFill>
                      <a:schemeClr val="accent2"/>
                    </a:solidFill>
                    <a:round/>
                  </a:ln>
                  <a:effectLst/>
                </c:spPr>
                <c:marker>
                  <c:symbol val="none"/>
                </c:marker>
                <c:cat>
                  <c:numRef>
                    <c:extLst>
                      <c:ext uri="{02D57815-91ED-43cb-92C2-25804820EDAC}">
                        <c15:formulaRef>
                          <c15:sqref>'Hibaldstow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c:ext uri="{02D57815-91ED-43cb-92C2-25804820EDAC}">
                        <c15:formulaRef>
                          <c15:sqref>'Hibaldstow Tables and Graphs'!$C$3:$C$10</c15:sqref>
                        </c15:formulaRef>
                      </c:ext>
                    </c:extLst>
                    <c:numCache>
                      <c:formatCode>General</c:formatCode>
                      <c:ptCount val="8"/>
                      <c:pt idx="0">
                        <c:v>64.58</c:v>
                      </c:pt>
                      <c:pt idx="1">
                        <c:v>77.73</c:v>
                      </c:pt>
                      <c:pt idx="2">
                        <c:v>83.78</c:v>
                      </c:pt>
                      <c:pt idx="3">
                        <c:v>79.33</c:v>
                      </c:pt>
                      <c:pt idx="4">
                        <c:v>82</c:v>
                      </c:pt>
                      <c:pt idx="5">
                        <c:v>81.290000000000006</c:v>
                      </c:pt>
                      <c:pt idx="6">
                        <c:v>78.040000000000006</c:v>
                      </c:pt>
                      <c:pt idx="7">
                        <c:v>70.930000000000007</c:v>
                      </c:pt>
                    </c:numCache>
                  </c:numRef>
                </c:val>
                <c:smooth val="0"/>
                <c:extLst>
                  <c:ext xmlns:c16="http://schemas.microsoft.com/office/drawing/2014/chart" uri="{C3380CC4-5D6E-409C-BE32-E72D297353CC}">
                    <c16:uniqueId val="{00000004-1BF6-4722-AE4F-7194EB60BE1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'Hibaldstow Tables and Graphs'!$E$2</c15:sqref>
                        </c15:formulaRef>
                      </c:ext>
                    </c:extLst>
                    <c:strCache>
                      <c:ptCount val="1"/>
                      <c:pt idx="0">
                        <c:v>110,000</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'Hibaldstow Tables and Graphs'!$A$3:$A$10</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xmlns:c15="http://schemas.microsoft.com/office/drawing/2012/chart">
                      <c:ext xmlns:c15="http://schemas.microsoft.com/office/drawing/2012/chart" uri="{02D57815-91ED-43cb-92C2-25804820EDAC}">
                        <c15:formulaRef>
                          <c15:sqref>'Hibaldstow Tables and Graphs'!$E$3:$E$10</c15:sqref>
                        </c15:formulaRef>
                      </c:ext>
                    </c:extLst>
                    <c:numCache>
                      <c:formatCode>General</c:formatCode>
                      <c:ptCount val="8"/>
                      <c:pt idx="0">
                        <c:v>68.62</c:v>
                      </c:pt>
                      <c:pt idx="1">
                        <c:v>80.89</c:v>
                      </c:pt>
                      <c:pt idx="2">
                        <c:v>92.18</c:v>
                      </c:pt>
                      <c:pt idx="3">
                        <c:v>84.31</c:v>
                      </c:pt>
                      <c:pt idx="4">
                        <c:v>85.07</c:v>
                      </c:pt>
                      <c:pt idx="5">
                        <c:v>83.42</c:v>
                      </c:pt>
                      <c:pt idx="6">
                        <c:v>85.2</c:v>
                      </c:pt>
                      <c:pt idx="7">
                        <c:v>85.96</c:v>
                      </c:pt>
                    </c:numCache>
                  </c:numRef>
                </c:val>
                <c:smooth val="0"/>
                <c:extLst xmlns:c15="http://schemas.microsoft.com/office/drawing/2012/chart">
                  <c:ext xmlns:c16="http://schemas.microsoft.com/office/drawing/2014/chart" uri="{C3380CC4-5D6E-409C-BE32-E72D297353CC}">
                    <c16:uniqueId val="{00000005-1BF6-4722-AE4F-7194EB60BE1C}"/>
                  </c:ext>
                </c:extLst>
              </c15:ser>
            </c15:filteredLineSeries>
          </c:ext>
        </c:extLst>
      </c:lineChart>
      <c:catAx>
        <c:axId val="466226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Nitrogen</a:t>
                </a:r>
                <a:r>
                  <a:rPr lang="en-GB" baseline="0"/>
                  <a:t> Kg / ha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29224"/>
        <c:crosses val="autoZero"/>
        <c:auto val="1"/>
        <c:lblAlgn val="ctr"/>
        <c:lblOffset val="100"/>
        <c:noMultiLvlLbl val="0"/>
      </c:catAx>
      <c:valAx>
        <c:axId val="46622922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Clean Yield t /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Sugar Concentration</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'Hibaldstow Tables and Graphs'!$B$13</c:f>
              <c:strCache>
                <c:ptCount val="1"/>
                <c:pt idx="0">
                  <c:v>50,000</c:v>
                </c:pt>
              </c:strCache>
            </c:strRef>
          </c:tx>
          <c:spPr>
            <a:ln w="28575" cap="rnd">
              <a:solidFill>
                <a:schemeClr val="accent1"/>
              </a:solidFill>
              <a:round/>
            </a:ln>
            <a:effectLst/>
          </c:spPr>
          <c:marker>
            <c:symbol val="none"/>
          </c:marker>
          <c:cat>
            <c:numRef>
              <c:f>'Hibaldstow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Graphs'!$B$14:$B$21</c:f>
              <c:numCache>
                <c:formatCode>General</c:formatCode>
                <c:ptCount val="8"/>
                <c:pt idx="0">
                  <c:v>17.978000000000002</c:v>
                </c:pt>
                <c:pt idx="1">
                  <c:v>18.047999999999998</c:v>
                </c:pt>
                <c:pt idx="2">
                  <c:v>17.963000000000001</c:v>
                </c:pt>
                <c:pt idx="3">
                  <c:v>18.062999999999999</c:v>
                </c:pt>
                <c:pt idx="4">
                  <c:v>17.928000000000001</c:v>
                </c:pt>
                <c:pt idx="5">
                  <c:v>17.693000000000001</c:v>
                </c:pt>
                <c:pt idx="6">
                  <c:v>17.652999999999999</c:v>
                </c:pt>
                <c:pt idx="7">
                  <c:v>17.448</c:v>
                </c:pt>
              </c:numCache>
            </c:numRef>
          </c:val>
          <c:smooth val="0"/>
          <c:extLst>
            <c:ext xmlns:c16="http://schemas.microsoft.com/office/drawing/2014/chart" uri="{C3380CC4-5D6E-409C-BE32-E72D297353CC}">
              <c16:uniqueId val="{00000000-BA3E-4A07-889C-CCD9017B537F}"/>
            </c:ext>
          </c:extLst>
        </c:ser>
        <c:ser>
          <c:idx val="2"/>
          <c:order val="2"/>
          <c:tx>
            <c:strRef>
              <c:f>'Hibaldstow Tables and Graphs'!$D$13</c:f>
              <c:strCache>
                <c:ptCount val="1"/>
                <c:pt idx="0">
                  <c:v>90,000</c:v>
                </c:pt>
              </c:strCache>
            </c:strRef>
          </c:tx>
          <c:spPr>
            <a:ln w="28575" cap="rnd">
              <a:solidFill>
                <a:schemeClr val="accent3"/>
              </a:solidFill>
              <a:round/>
            </a:ln>
            <a:effectLst/>
          </c:spPr>
          <c:marker>
            <c:symbol val="none"/>
          </c:marker>
          <c:cat>
            <c:numRef>
              <c:f>'Hibaldstow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Graphs'!$D$14:$D$21</c:f>
              <c:numCache>
                <c:formatCode>General</c:formatCode>
                <c:ptCount val="8"/>
                <c:pt idx="0">
                  <c:v>17.885000000000002</c:v>
                </c:pt>
                <c:pt idx="1">
                  <c:v>18.085000000000001</c:v>
                </c:pt>
                <c:pt idx="2">
                  <c:v>17.97</c:v>
                </c:pt>
                <c:pt idx="3">
                  <c:v>17.983000000000001</c:v>
                </c:pt>
                <c:pt idx="4">
                  <c:v>18.068000000000001</c:v>
                </c:pt>
                <c:pt idx="5">
                  <c:v>17.594999999999999</c:v>
                </c:pt>
                <c:pt idx="6">
                  <c:v>17.553000000000001</c:v>
                </c:pt>
                <c:pt idx="7">
                  <c:v>17.393000000000001</c:v>
                </c:pt>
              </c:numCache>
            </c:numRef>
          </c:val>
          <c:smooth val="0"/>
          <c:extLst>
            <c:ext xmlns:c16="http://schemas.microsoft.com/office/drawing/2014/chart" uri="{C3380CC4-5D6E-409C-BE32-E72D297353CC}">
              <c16:uniqueId val="{00000001-BA3E-4A07-889C-CCD9017B537F}"/>
            </c:ext>
          </c:extLst>
        </c:ser>
        <c:ser>
          <c:idx val="4"/>
          <c:order val="4"/>
          <c:tx>
            <c:strRef>
              <c:f>'Hibaldstow Tables and Graphs'!$F$13</c:f>
              <c:strCache>
                <c:ptCount val="1"/>
                <c:pt idx="0">
                  <c:v>130,000</c:v>
                </c:pt>
              </c:strCache>
            </c:strRef>
          </c:tx>
          <c:spPr>
            <a:ln w="28575" cap="rnd">
              <a:solidFill>
                <a:schemeClr val="accent5"/>
              </a:solidFill>
              <a:round/>
            </a:ln>
            <a:effectLst/>
          </c:spPr>
          <c:marker>
            <c:symbol val="none"/>
          </c:marker>
          <c:cat>
            <c:numRef>
              <c:f>'Hibaldstow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Graphs'!$F$14:$F$21</c:f>
              <c:numCache>
                <c:formatCode>General</c:formatCode>
                <c:ptCount val="8"/>
                <c:pt idx="0">
                  <c:v>17.913</c:v>
                </c:pt>
                <c:pt idx="1">
                  <c:v>17.678000000000001</c:v>
                </c:pt>
                <c:pt idx="2">
                  <c:v>18.059999999999999</c:v>
                </c:pt>
                <c:pt idx="3">
                  <c:v>17.739999999999998</c:v>
                </c:pt>
                <c:pt idx="4">
                  <c:v>17.672999999999998</c:v>
                </c:pt>
                <c:pt idx="5">
                  <c:v>17.72</c:v>
                </c:pt>
                <c:pt idx="6">
                  <c:v>17.664999999999999</c:v>
                </c:pt>
                <c:pt idx="7">
                  <c:v>17.405000000000001</c:v>
                </c:pt>
              </c:numCache>
            </c:numRef>
          </c:val>
          <c:smooth val="0"/>
          <c:extLst>
            <c:ext xmlns:c16="http://schemas.microsoft.com/office/drawing/2014/chart" uri="{C3380CC4-5D6E-409C-BE32-E72D297353CC}">
              <c16:uniqueId val="{00000002-BA3E-4A07-889C-CCD9017B537F}"/>
            </c:ext>
          </c:extLst>
        </c:ser>
        <c:ser>
          <c:idx val="5"/>
          <c:order val="5"/>
          <c:tx>
            <c:strRef>
              <c:f>'Hibaldstow Tables and Graphs'!$G$13</c:f>
              <c:strCache>
                <c:ptCount val="1"/>
                <c:pt idx="0">
                  <c:v>150,000</c:v>
                </c:pt>
              </c:strCache>
            </c:strRef>
          </c:tx>
          <c:spPr>
            <a:ln w="28575" cap="rnd">
              <a:solidFill>
                <a:schemeClr val="accent6"/>
              </a:solidFill>
              <a:round/>
            </a:ln>
            <a:effectLst/>
          </c:spPr>
          <c:marker>
            <c:symbol val="none"/>
          </c:marker>
          <c:cat>
            <c:numRef>
              <c:f>'Hibaldstow Tables and Graphs'!$A$14:$A$21</c:f>
              <c:numCache>
                <c:formatCode>General</c:formatCode>
                <c:ptCount val="8"/>
                <c:pt idx="0">
                  <c:v>0</c:v>
                </c:pt>
                <c:pt idx="1">
                  <c:v>30</c:v>
                </c:pt>
                <c:pt idx="2">
                  <c:v>60</c:v>
                </c:pt>
                <c:pt idx="3">
                  <c:v>90</c:v>
                </c:pt>
                <c:pt idx="4">
                  <c:v>120</c:v>
                </c:pt>
                <c:pt idx="5">
                  <c:v>150</c:v>
                </c:pt>
                <c:pt idx="6">
                  <c:v>180</c:v>
                </c:pt>
                <c:pt idx="7">
                  <c:v>210</c:v>
                </c:pt>
              </c:numCache>
            </c:numRef>
          </c:cat>
          <c:val>
            <c:numRef>
              <c:f>'Hibaldstow Tables and Graphs'!$G$14:$G$21</c:f>
              <c:numCache>
                <c:formatCode>General</c:formatCode>
                <c:ptCount val="8"/>
                <c:pt idx="0">
                  <c:v>18.059999999999999</c:v>
                </c:pt>
                <c:pt idx="1">
                  <c:v>18.05</c:v>
                </c:pt>
                <c:pt idx="2">
                  <c:v>17.863</c:v>
                </c:pt>
                <c:pt idx="3">
                  <c:v>17.483000000000001</c:v>
                </c:pt>
                <c:pt idx="4">
                  <c:v>17.898</c:v>
                </c:pt>
                <c:pt idx="5">
                  <c:v>17.483000000000001</c:v>
                </c:pt>
                <c:pt idx="6">
                  <c:v>17.54</c:v>
                </c:pt>
                <c:pt idx="7">
                  <c:v>17.375</c:v>
                </c:pt>
              </c:numCache>
            </c:numRef>
          </c:val>
          <c:smooth val="0"/>
          <c:extLst>
            <c:ext xmlns:c16="http://schemas.microsoft.com/office/drawing/2014/chart" uri="{C3380CC4-5D6E-409C-BE32-E72D297353CC}">
              <c16:uniqueId val="{00000003-BA3E-4A07-889C-CCD9017B537F}"/>
            </c:ext>
          </c:extLst>
        </c:ser>
        <c:dLbls>
          <c:showLegendKey val="0"/>
          <c:showVal val="0"/>
          <c:showCatName val="0"/>
          <c:showSerName val="0"/>
          <c:showPercent val="0"/>
          <c:showBubbleSize val="0"/>
        </c:dLbls>
        <c:smooth val="0"/>
        <c:axId val="379181728"/>
        <c:axId val="379183040"/>
        <c:extLst>
          <c:ext xmlns:c15="http://schemas.microsoft.com/office/drawing/2012/chart" uri="{02D57815-91ED-43cb-92C2-25804820EDAC}">
            <c15:filteredLineSeries>
              <c15:ser>
                <c:idx val="1"/>
                <c:order val="1"/>
                <c:tx>
                  <c:strRef>
                    <c:extLst>
                      <c:ext uri="{02D57815-91ED-43cb-92C2-25804820EDAC}">
                        <c15:formulaRef>
                          <c15:sqref>'Hibaldstow Tables and Graphs'!$C$13</c15:sqref>
                        </c15:formulaRef>
                      </c:ext>
                    </c:extLst>
                    <c:strCache>
                      <c:ptCount val="1"/>
                      <c:pt idx="0">
                        <c:v>70,000</c:v>
                      </c:pt>
                    </c:strCache>
                  </c:strRef>
                </c:tx>
                <c:spPr>
                  <a:ln w="28575" cap="rnd">
                    <a:solidFill>
                      <a:schemeClr val="accent2"/>
                    </a:solidFill>
                    <a:round/>
                  </a:ln>
                  <a:effectLst/>
                </c:spPr>
                <c:marker>
                  <c:symbol val="none"/>
                </c:marker>
                <c:cat>
                  <c:numRef>
                    <c:extLst>
                      <c:ext uri="{02D57815-91ED-43cb-92C2-25804820EDAC}">
                        <c15:formulaRef>
                          <c15:sqref>'Hibaldstow Tables and Graphs'!$A$14:$A$21</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c:ext uri="{02D57815-91ED-43cb-92C2-25804820EDAC}">
                        <c15:formulaRef>
                          <c15:sqref>'Hibaldstow Tables and Graphs'!$C$14:$C$21</c15:sqref>
                        </c15:formulaRef>
                      </c:ext>
                    </c:extLst>
                    <c:numCache>
                      <c:formatCode>General</c:formatCode>
                      <c:ptCount val="8"/>
                      <c:pt idx="0">
                        <c:v>18.010000000000002</c:v>
                      </c:pt>
                      <c:pt idx="1">
                        <c:v>18.198</c:v>
                      </c:pt>
                      <c:pt idx="2">
                        <c:v>17.983000000000001</c:v>
                      </c:pt>
                      <c:pt idx="3">
                        <c:v>18.073</c:v>
                      </c:pt>
                      <c:pt idx="4">
                        <c:v>17.545000000000002</c:v>
                      </c:pt>
                      <c:pt idx="5">
                        <c:v>17.568000000000001</c:v>
                      </c:pt>
                      <c:pt idx="6">
                        <c:v>17.648</c:v>
                      </c:pt>
                      <c:pt idx="7">
                        <c:v>17.603000000000002</c:v>
                      </c:pt>
                    </c:numCache>
                  </c:numRef>
                </c:val>
                <c:smooth val="0"/>
                <c:extLst>
                  <c:ext xmlns:c16="http://schemas.microsoft.com/office/drawing/2014/chart" uri="{C3380CC4-5D6E-409C-BE32-E72D297353CC}">
                    <c16:uniqueId val="{00000004-BA3E-4A07-889C-CCD9017B537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'Hibaldstow Tables and Graphs'!$E$13</c15:sqref>
                        </c15:formulaRef>
                      </c:ext>
                    </c:extLst>
                    <c:strCache>
                      <c:ptCount val="1"/>
                      <c:pt idx="0">
                        <c:v>110,000</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'Hibaldstow Tables and Graphs'!$A$14:$A$21</c15:sqref>
                        </c15:formulaRef>
                      </c:ext>
                    </c:extLst>
                    <c:numCache>
                      <c:formatCode>General</c:formatCode>
                      <c:ptCount val="8"/>
                      <c:pt idx="0">
                        <c:v>0</c:v>
                      </c:pt>
                      <c:pt idx="1">
                        <c:v>30</c:v>
                      </c:pt>
                      <c:pt idx="2">
                        <c:v>60</c:v>
                      </c:pt>
                      <c:pt idx="3">
                        <c:v>90</c:v>
                      </c:pt>
                      <c:pt idx="4">
                        <c:v>120</c:v>
                      </c:pt>
                      <c:pt idx="5">
                        <c:v>150</c:v>
                      </c:pt>
                      <c:pt idx="6">
                        <c:v>180</c:v>
                      </c:pt>
                      <c:pt idx="7">
                        <c:v>210</c:v>
                      </c:pt>
                    </c:numCache>
                  </c:numRef>
                </c:cat>
                <c:val>
                  <c:numRef>
                    <c:extLst xmlns:c15="http://schemas.microsoft.com/office/drawing/2012/chart">
                      <c:ext xmlns:c15="http://schemas.microsoft.com/office/drawing/2012/chart" uri="{02D57815-91ED-43cb-92C2-25804820EDAC}">
                        <c15:formulaRef>
                          <c15:sqref>'Hibaldstow Tables and Graphs'!$E$14:$E$21</c15:sqref>
                        </c15:formulaRef>
                      </c:ext>
                    </c:extLst>
                    <c:numCache>
                      <c:formatCode>General</c:formatCode>
                      <c:ptCount val="8"/>
                      <c:pt idx="0">
                        <c:v>18.055</c:v>
                      </c:pt>
                      <c:pt idx="1">
                        <c:v>17.885000000000002</c:v>
                      </c:pt>
                      <c:pt idx="2">
                        <c:v>17.864999999999998</c:v>
                      </c:pt>
                      <c:pt idx="3">
                        <c:v>18.148</c:v>
                      </c:pt>
                      <c:pt idx="4">
                        <c:v>17.77</c:v>
                      </c:pt>
                      <c:pt idx="5">
                        <c:v>17.829999999999998</c:v>
                      </c:pt>
                      <c:pt idx="6">
                        <c:v>17.324999999999999</c:v>
                      </c:pt>
                      <c:pt idx="7">
                        <c:v>17.605</c:v>
                      </c:pt>
                    </c:numCache>
                  </c:numRef>
                </c:val>
                <c:smooth val="0"/>
                <c:extLst xmlns:c15="http://schemas.microsoft.com/office/drawing/2012/chart">
                  <c:ext xmlns:c16="http://schemas.microsoft.com/office/drawing/2014/chart" uri="{C3380CC4-5D6E-409C-BE32-E72D297353CC}">
                    <c16:uniqueId val="{00000005-BA3E-4A07-889C-CCD9017B537F}"/>
                  </c:ext>
                </c:extLst>
              </c15:ser>
            </c15:filteredLineSeries>
          </c:ext>
        </c:extLst>
      </c:lineChart>
      <c:catAx>
        <c:axId val="37918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Nitrogen</a:t>
                </a:r>
                <a:r>
                  <a:rPr lang="en-GB" baseline="0"/>
                  <a:t> Kg / ha</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183040"/>
        <c:crosses val="autoZero"/>
        <c:auto val="1"/>
        <c:lblAlgn val="ctr"/>
        <c:lblOffset val="100"/>
        <c:noMultiLvlLbl val="0"/>
      </c:catAx>
      <c:valAx>
        <c:axId val="379183040"/>
        <c:scaling>
          <c:orientation val="minMax"/>
          <c:min val="17.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Sugar</a:t>
                </a:r>
                <a:r>
                  <a:rPr lang="en-GB" baseline="0"/>
                  <a:t> Concentration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18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fb23732897d884d63f2873b6f704fcc">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59090305074c0acac4ad1ad443a1ddf4"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2.xml><?xml version="1.0" encoding="utf-8"?>
<ds:datastoreItem xmlns:ds="http://schemas.openxmlformats.org/officeDocument/2006/customXml" ds:itemID="{B737BEF1-9DC5-4302-945A-09CBC8C1A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62D09-5DBA-407B-808F-4852A779DFC7}">
  <ds:schemaRefs>
    <ds:schemaRef ds:uri="3035e7c3-27b7-45c5-98be-2e6cbf8065a6"/>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6225cf3-6d2d-4009-a927-1a5a380de37e"/>
    <ds:schemaRef ds:uri="http://www.w3.org/XML/1998/namespace"/>
  </ds:schemaRefs>
</ds:datastoreItem>
</file>

<file path=customXml/itemProps4.xml><?xml version="1.0" encoding="utf-8"?>
<ds:datastoreItem xmlns:ds="http://schemas.openxmlformats.org/officeDocument/2006/customXml" ds:itemID="{9427D143-4C5B-4404-8881-9C125E01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1997</Words>
  <Characters>11385</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Francesca Broom</cp:lastModifiedBy>
  <cp:revision>2</cp:revision>
  <cp:lastPrinted>2017-07-05T08:50:00Z</cp:lastPrinted>
  <dcterms:created xsi:type="dcterms:W3CDTF">2017-08-09T15:24:00Z</dcterms:created>
  <dcterms:modified xsi:type="dcterms:W3CDTF">2017-08-09T15:24:00Z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