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58338" w14:textId="77777777" w:rsidR="00B9255A" w:rsidRDefault="00B9255A">
      <w:r>
        <w:t xml:space="preserve">                           </w:t>
      </w:r>
    </w:p>
    <w:p w14:paraId="37452277" w14:textId="6AE9C7E7" w:rsidR="00A51702" w:rsidRDefault="00B925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BE32F4" w:rsidRPr="00B9255A">
        <w:rPr>
          <w:b/>
          <w:sz w:val="28"/>
          <w:szCs w:val="28"/>
        </w:rPr>
        <w:t>Interpreting and managing intra-field variation in sugar beet yield</w:t>
      </w:r>
    </w:p>
    <w:p w14:paraId="25A6E1EE" w14:textId="0E36286D" w:rsidR="00B9255A" w:rsidRDefault="00B9255A">
      <w:pPr>
        <w:rPr>
          <w:b/>
          <w:sz w:val="28"/>
          <w:szCs w:val="28"/>
        </w:rPr>
      </w:pPr>
    </w:p>
    <w:p w14:paraId="10A6ADD8" w14:textId="77777777" w:rsidR="008D2466" w:rsidRPr="008D2466" w:rsidRDefault="006D6841" w:rsidP="006D6841">
      <w:pPr>
        <w:rPr>
          <w:b/>
          <w:sz w:val="24"/>
          <w:szCs w:val="24"/>
        </w:rPr>
      </w:pPr>
      <w:bookmarkStart w:id="0" w:name="_GoBack"/>
      <w:r w:rsidRPr="008D2466">
        <w:rPr>
          <w:b/>
          <w:sz w:val="24"/>
          <w:szCs w:val="24"/>
        </w:rPr>
        <w:t>Objective:</w:t>
      </w:r>
    </w:p>
    <w:p w14:paraId="3E7E06DC" w14:textId="26061B0E" w:rsidR="00674F00" w:rsidRDefault="008D2466" w:rsidP="008F3391">
      <w:pPr>
        <w:ind w:left="720"/>
      </w:pPr>
      <w:r>
        <w:t>To i</w:t>
      </w:r>
      <w:r w:rsidR="00674F00">
        <w:t>nvestigat</w:t>
      </w:r>
      <w:r w:rsidR="00D374A9">
        <w:t>e</w:t>
      </w:r>
      <w:r w:rsidR="00674F00">
        <w:t xml:space="preserve"> the causes and effect</w:t>
      </w:r>
      <w:r w:rsidR="00FF7CF2">
        <w:t>s</w:t>
      </w:r>
      <w:r w:rsidR="00674F00">
        <w:t xml:space="preserve"> of intra-field variation in sugar beet</w:t>
      </w:r>
      <w:r w:rsidR="008F3391">
        <w:t xml:space="preserve"> by mapping </w:t>
      </w:r>
      <w:r w:rsidR="007806C6">
        <w:t>spatial variability and identifying the main associated environmental variables.</w:t>
      </w:r>
    </w:p>
    <w:p w14:paraId="6AACE855" w14:textId="45593AED" w:rsidR="008F3391" w:rsidRPr="009F221F" w:rsidRDefault="00B063D8" w:rsidP="008F3391">
      <w:pPr>
        <w:ind w:left="720"/>
      </w:pPr>
      <w:r w:rsidRPr="009F221F">
        <w:t>To assess how growers may be able to manage sugar beet fields</w:t>
      </w:r>
      <w:r w:rsidR="00EE4747" w:rsidRPr="009F221F">
        <w:t xml:space="preserve"> more precisely </w:t>
      </w:r>
      <w:r w:rsidR="009F221F" w:rsidRPr="009F221F">
        <w:t>in terms of soil preparation, drilling and application of inputs.</w:t>
      </w:r>
    </w:p>
    <w:p w14:paraId="77EDE41B" w14:textId="01D0EE1A" w:rsidR="008D2466" w:rsidRPr="00E0632D" w:rsidRDefault="00E0632D" w:rsidP="008D2466">
      <w:pPr>
        <w:rPr>
          <w:b/>
          <w:sz w:val="24"/>
          <w:szCs w:val="24"/>
        </w:rPr>
      </w:pPr>
      <w:r w:rsidRPr="00E0632D">
        <w:rPr>
          <w:b/>
          <w:sz w:val="24"/>
          <w:szCs w:val="24"/>
        </w:rPr>
        <w:t>Short Summary</w:t>
      </w:r>
      <w:r>
        <w:rPr>
          <w:b/>
          <w:sz w:val="24"/>
          <w:szCs w:val="24"/>
        </w:rPr>
        <w:t>:</w:t>
      </w:r>
    </w:p>
    <w:p w14:paraId="5FCFEE27" w14:textId="0E095794" w:rsidR="00674F00" w:rsidRPr="00C30BCF" w:rsidRDefault="00674F00" w:rsidP="007B5C25">
      <w:pPr>
        <w:pStyle w:val="ListParagraph"/>
        <w:numPr>
          <w:ilvl w:val="0"/>
          <w:numId w:val="2"/>
        </w:numPr>
      </w:pPr>
      <w:r>
        <w:t xml:space="preserve">The effect of headlands on sugar beet yields has been </w:t>
      </w:r>
      <w:r w:rsidR="007B4743">
        <w:t xml:space="preserve">estimated by Sparkes </w:t>
      </w:r>
      <w:r w:rsidR="007B4743" w:rsidRPr="007B4743">
        <w:rPr>
          <w:i/>
        </w:rPr>
        <w:t>et al</w:t>
      </w:r>
      <w:r w:rsidR="007B4743" w:rsidRPr="007B4743">
        <w:t xml:space="preserve"> (</w:t>
      </w:r>
      <w:r w:rsidR="007B4743">
        <w:t xml:space="preserve">1998) showing that </w:t>
      </w:r>
      <w:r w:rsidRPr="007B4743">
        <w:rPr>
          <w:rFonts w:eastAsia="Times New Roman" w:cstheme="minorHAnsi"/>
          <w:color w:val="1C1D1E"/>
          <w:lang w:val="en" w:eastAsia="en-GB"/>
        </w:rPr>
        <w:t xml:space="preserve">the headlands yielded 19–41% less than the </w:t>
      </w:r>
      <w:r w:rsidR="00C44613" w:rsidRPr="007B4743">
        <w:rPr>
          <w:rFonts w:eastAsia="Times New Roman" w:cstheme="minorHAnsi"/>
          <w:color w:val="1C1D1E"/>
          <w:lang w:val="en" w:eastAsia="en-GB"/>
        </w:rPr>
        <w:t>central</w:t>
      </w:r>
      <w:r w:rsidR="00C44613">
        <w:rPr>
          <w:rFonts w:eastAsia="Times New Roman" w:cstheme="minorHAnsi"/>
          <w:color w:val="1C1D1E"/>
          <w:lang w:val="en" w:eastAsia="en-GB"/>
        </w:rPr>
        <w:t xml:space="preserve"> area</w:t>
      </w:r>
      <w:r w:rsidRPr="007B4743">
        <w:rPr>
          <w:rFonts w:eastAsia="Times New Roman" w:cstheme="minorHAnsi"/>
          <w:color w:val="1C1D1E"/>
          <w:lang w:val="en" w:eastAsia="en-GB"/>
        </w:rPr>
        <w:t>, with a mean reduction of 26%.</w:t>
      </w:r>
      <w:r w:rsidR="007B4743">
        <w:rPr>
          <w:rFonts w:eastAsia="Times New Roman" w:cstheme="minorHAnsi"/>
          <w:color w:val="1C1D1E"/>
          <w:lang w:val="en" w:eastAsia="en-GB"/>
        </w:rPr>
        <w:t xml:space="preserve"> However, the variation in the </w:t>
      </w:r>
      <w:r w:rsidR="002B46B6">
        <w:rPr>
          <w:rFonts w:eastAsia="Times New Roman" w:cstheme="minorHAnsi"/>
          <w:color w:val="1C1D1E"/>
          <w:lang w:val="en" w:eastAsia="en-GB"/>
        </w:rPr>
        <w:t>center</w:t>
      </w:r>
      <w:r w:rsidR="007B4743">
        <w:rPr>
          <w:rFonts w:eastAsia="Times New Roman" w:cstheme="minorHAnsi"/>
          <w:color w:val="1C1D1E"/>
          <w:lang w:val="en" w:eastAsia="en-GB"/>
        </w:rPr>
        <w:t xml:space="preserve"> of the field has been less well investigated</w:t>
      </w:r>
      <w:r w:rsidR="007B5C25">
        <w:rPr>
          <w:rFonts w:eastAsia="Times New Roman" w:cstheme="minorHAnsi"/>
          <w:color w:val="1C1D1E"/>
          <w:lang w:val="en" w:eastAsia="en-GB"/>
        </w:rPr>
        <w:t xml:space="preserve"> </w:t>
      </w:r>
      <w:r w:rsidR="007B4743" w:rsidRPr="007B5C25">
        <w:rPr>
          <w:rFonts w:eastAsia="Times New Roman" w:cstheme="minorHAnsi"/>
          <w:color w:val="1C1D1E"/>
          <w:lang w:val="en" w:eastAsia="en-GB"/>
        </w:rPr>
        <w:t xml:space="preserve">although a recent report showed that </w:t>
      </w:r>
      <w:r w:rsidR="00272668">
        <w:rPr>
          <w:rFonts w:eastAsia="Times New Roman" w:cstheme="minorHAnsi"/>
          <w:color w:val="1C1D1E"/>
          <w:lang w:val="en" w:eastAsia="en-GB"/>
        </w:rPr>
        <w:t xml:space="preserve">the average </w:t>
      </w:r>
      <w:r w:rsidR="007B4743" w:rsidRPr="007B5C25">
        <w:rPr>
          <w:rFonts w:eastAsia="Times New Roman" w:cstheme="minorHAnsi"/>
          <w:color w:val="1C1D1E"/>
          <w:lang w:val="en" w:eastAsia="en-GB"/>
        </w:rPr>
        <w:t xml:space="preserve">variation in root fresh weight yields in three field at Brooms Barn was </w:t>
      </w:r>
      <w:r w:rsidR="00272668">
        <w:rPr>
          <w:rFonts w:eastAsia="Times New Roman" w:cstheme="minorHAnsi"/>
          <w:color w:val="1C1D1E"/>
          <w:lang w:val="en" w:eastAsia="en-GB"/>
        </w:rPr>
        <w:t>+/- 65</w:t>
      </w:r>
      <w:r w:rsidR="007B4743" w:rsidRPr="007B5C25">
        <w:rPr>
          <w:rFonts w:eastAsia="Times New Roman" w:cstheme="minorHAnsi"/>
          <w:color w:val="1C1D1E"/>
          <w:lang w:val="en" w:eastAsia="en-GB"/>
        </w:rPr>
        <w:t xml:space="preserve">t/ha and this was positively correlated with </w:t>
      </w:r>
      <w:r w:rsidR="009440C9" w:rsidRPr="007B5C25">
        <w:rPr>
          <w:rFonts w:eastAsia="Times New Roman" w:cstheme="minorHAnsi"/>
          <w:color w:val="1C1D1E"/>
          <w:lang w:val="en" w:eastAsia="en-GB"/>
        </w:rPr>
        <w:t>plant population, soil moisture and organic matter and negatively correlated with weed density and canopy temperature (Mahmood &amp; Murdoch, 2017)</w:t>
      </w:r>
    </w:p>
    <w:p w14:paraId="7F2411E7" w14:textId="6FD0156D" w:rsidR="00C30BCF" w:rsidRDefault="00C30BCF" w:rsidP="007B5C25">
      <w:pPr>
        <w:pStyle w:val="ListParagraph"/>
        <w:numPr>
          <w:ilvl w:val="0"/>
          <w:numId w:val="2"/>
        </w:numPr>
      </w:pPr>
      <w:r>
        <w:t xml:space="preserve">During 2017, BBRO </w:t>
      </w:r>
      <w:r w:rsidR="00A12E54">
        <w:t xml:space="preserve">started two projects </w:t>
      </w:r>
      <w:r w:rsidR="00221521">
        <w:t xml:space="preserve">on intra-field variation 1) the </w:t>
      </w:r>
      <w:r>
        <w:t xml:space="preserve">BYC to assess the impact of </w:t>
      </w:r>
      <w:r w:rsidR="00A12E54">
        <w:t>variable crops on lost yield potential</w:t>
      </w:r>
      <w:r w:rsidR="00221521">
        <w:t xml:space="preserve"> and 2) a long-term monitoring on </w:t>
      </w:r>
      <w:r w:rsidR="00755FC9">
        <w:t>intra-field performance with the Morley Agricultural Founda</w:t>
      </w:r>
      <w:r w:rsidR="00857CCA">
        <w:t>tion</w:t>
      </w:r>
      <w:r w:rsidR="00C85632">
        <w:t>.</w:t>
      </w:r>
    </w:p>
    <w:p w14:paraId="0D927744" w14:textId="77777777" w:rsidR="00C85632" w:rsidRDefault="00857CCA" w:rsidP="00761930">
      <w:pPr>
        <w:pStyle w:val="ListParagraph"/>
        <w:numPr>
          <w:ilvl w:val="0"/>
          <w:numId w:val="2"/>
        </w:numPr>
      </w:pPr>
      <w:r>
        <w:t xml:space="preserve">The BYC </w:t>
      </w:r>
      <w:r w:rsidR="0064329B">
        <w:t xml:space="preserve">used aerial photography to identified </w:t>
      </w:r>
      <w:r w:rsidR="00BE32F4">
        <w:t>fields showed patch</w:t>
      </w:r>
      <w:r w:rsidR="0064329B">
        <w:t>y canopy development. Photographs were taken during July</w:t>
      </w:r>
      <w:r w:rsidR="007C6260">
        <w:t>.</w:t>
      </w:r>
      <w:r w:rsidR="00761930" w:rsidRPr="00761930">
        <w:t xml:space="preserve"> </w:t>
      </w:r>
    </w:p>
    <w:p w14:paraId="2DCEF596" w14:textId="61AA86D3" w:rsidR="00BE32F4" w:rsidRDefault="00C85632" w:rsidP="002A5419">
      <w:pPr>
        <w:pStyle w:val="ListParagraph"/>
        <w:numPr>
          <w:ilvl w:val="0"/>
          <w:numId w:val="2"/>
        </w:numPr>
      </w:pPr>
      <w:r>
        <w:t>The u</w:t>
      </w:r>
      <w:r w:rsidR="00761930" w:rsidRPr="00674F00">
        <w:t>niformity of</w:t>
      </w:r>
      <w:r w:rsidR="006A15F3">
        <w:t xml:space="preserve"> </w:t>
      </w:r>
      <w:r w:rsidR="00761930" w:rsidRPr="00674F00">
        <w:t>crop</w:t>
      </w:r>
      <w:r w:rsidR="006A15F3">
        <w:t>s</w:t>
      </w:r>
      <w:r w:rsidR="00761930" w:rsidRPr="00674F00">
        <w:t xml:space="preserve"> </w:t>
      </w:r>
      <w:r w:rsidR="003A0C9D">
        <w:t xml:space="preserve">(excluding headlands) </w:t>
      </w:r>
      <w:r>
        <w:t xml:space="preserve">was assessed </w:t>
      </w:r>
      <w:r w:rsidR="00E463F4">
        <w:t xml:space="preserve">in </w:t>
      </w:r>
      <w:r w:rsidR="00761930" w:rsidRPr="00674F00">
        <w:t xml:space="preserve">three categories 1) </w:t>
      </w:r>
      <w:r w:rsidR="00E463F4">
        <w:t>un</w:t>
      </w:r>
      <w:r w:rsidR="003A0C9D">
        <w:t>i</w:t>
      </w:r>
      <w:r w:rsidR="00E463F4">
        <w:t>form</w:t>
      </w:r>
      <w:r w:rsidR="003A0C9D">
        <w:t xml:space="preserve"> </w:t>
      </w:r>
      <w:r w:rsidR="00764905">
        <w:t>and good canopy development</w:t>
      </w:r>
      <w:r w:rsidR="003A0C9D">
        <w:t xml:space="preserve"> </w:t>
      </w:r>
      <w:r w:rsidR="00A32515">
        <w:t xml:space="preserve">across </w:t>
      </w:r>
      <w:r w:rsidR="009648E9">
        <w:t>most of</w:t>
      </w:r>
      <w:r w:rsidR="003A0C9D">
        <w:t xml:space="preserve"> the field </w:t>
      </w:r>
      <w:r w:rsidR="00761930" w:rsidRPr="00674F00">
        <w:t xml:space="preserve">2) some </w:t>
      </w:r>
      <w:r w:rsidR="003A0C9D">
        <w:t xml:space="preserve">areas of </w:t>
      </w:r>
      <w:r w:rsidR="00761930" w:rsidRPr="00674F00">
        <w:t xml:space="preserve">thin </w:t>
      </w:r>
      <w:r w:rsidR="00764905">
        <w:t xml:space="preserve">canopy development </w:t>
      </w:r>
      <w:r w:rsidR="00761930" w:rsidRPr="00674F00">
        <w:t xml:space="preserve">and 3) </w:t>
      </w:r>
      <w:r w:rsidR="001B3498">
        <w:t xml:space="preserve">significant areas of poor canopy development. </w:t>
      </w:r>
      <w:r w:rsidR="006A15F3">
        <w:t>Examples of categories 1</w:t>
      </w:r>
      <w:r w:rsidR="002A5419">
        <w:t xml:space="preserve"> &amp; 3 are shown belo</w:t>
      </w:r>
      <w:r w:rsidR="00A32515">
        <w:t>w:</w:t>
      </w:r>
    </w:p>
    <w:p w14:paraId="35AD848B" w14:textId="74DB3CD4" w:rsidR="00BE32F4" w:rsidRDefault="00BE32F4"/>
    <w:p w14:paraId="4FF72AB1" w14:textId="212F095E" w:rsidR="00630837" w:rsidRDefault="009648E9" w:rsidP="00BE08A9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3034AF4" wp14:editId="3F61D2B3">
            <wp:simplePos x="0" y="0"/>
            <wp:positionH relativeFrom="margin">
              <wp:posOffset>2918460</wp:posOffset>
            </wp:positionH>
            <wp:positionV relativeFrom="paragraph">
              <wp:posOffset>389890</wp:posOffset>
            </wp:positionV>
            <wp:extent cx="265557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383" y="21497"/>
                <wp:lineTo x="2138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45">
        <w:t>Category 3</w:t>
      </w:r>
      <w:r w:rsidR="00BE08A9">
        <w:t xml:space="preserve"> field</w:t>
      </w:r>
      <w:r w:rsidR="00876645">
        <w:t xml:space="preserve">                                                                     </w:t>
      </w:r>
      <w:r w:rsidR="00BE08A9">
        <w:t xml:space="preserve">2. </w:t>
      </w:r>
      <w:r w:rsidR="00876645">
        <w:t>Category 3</w:t>
      </w:r>
      <w:r w:rsidR="00BE08A9">
        <w:t xml:space="preserve"> field</w:t>
      </w:r>
    </w:p>
    <w:p w14:paraId="0276BEF8" w14:textId="4BB68E7C" w:rsidR="00BE32F4" w:rsidRDefault="00BE32F4">
      <w:r>
        <w:rPr>
          <w:noProof/>
        </w:rPr>
        <w:drawing>
          <wp:anchor distT="0" distB="0" distL="114300" distR="114300" simplePos="0" relativeHeight="251661312" behindDoc="1" locked="0" layoutInCell="1" allowOverlap="1" wp14:anchorId="252FFB97" wp14:editId="7A12C166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2686050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447" y="21450"/>
                <wp:lineTo x="2144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64" cy="20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C73BD" w14:textId="4130BD8A" w:rsidR="00630837" w:rsidRDefault="00630837"/>
    <w:p w14:paraId="05E4364C" w14:textId="5C9A8066" w:rsidR="009648E9" w:rsidRDefault="009648E9"/>
    <w:p w14:paraId="672AF3A5" w14:textId="10BA51E4" w:rsidR="009648E9" w:rsidRDefault="009648E9" w:rsidP="00BE08A9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81AEAAE" wp14:editId="17825165">
            <wp:simplePos x="0" y="0"/>
            <wp:positionH relativeFrom="margin">
              <wp:posOffset>2876550</wp:posOffset>
            </wp:positionH>
            <wp:positionV relativeFrom="page">
              <wp:posOffset>1565910</wp:posOffset>
            </wp:positionV>
            <wp:extent cx="2659380" cy="1994535"/>
            <wp:effectExtent l="0" t="0" r="7620" b="5715"/>
            <wp:wrapSquare wrapText="bothSides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DJI_0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Category 1</w:t>
      </w:r>
      <w:r w:rsidR="00BE08A9">
        <w:t xml:space="preserve"> field</w:t>
      </w:r>
      <w:r>
        <w:t xml:space="preserve">                                                                     </w:t>
      </w:r>
      <w:r w:rsidR="00BE08A9">
        <w:t xml:space="preserve">4. </w:t>
      </w:r>
      <w:r>
        <w:t>Category 1</w:t>
      </w:r>
      <w:r w:rsidR="00BE08A9">
        <w:t xml:space="preserve"> field</w:t>
      </w:r>
    </w:p>
    <w:p w14:paraId="40D98F55" w14:textId="0318D257" w:rsidR="00BE32F4" w:rsidRDefault="009648E9">
      <w:r>
        <w:rPr>
          <w:noProof/>
        </w:rPr>
        <w:drawing>
          <wp:anchor distT="0" distB="0" distL="114300" distR="114300" simplePos="0" relativeHeight="251669504" behindDoc="1" locked="0" layoutInCell="1" allowOverlap="1" wp14:anchorId="744EBE6F" wp14:editId="01A9E57C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60985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E5951" w14:textId="636E5701" w:rsidR="00630837" w:rsidRDefault="00A32515" w:rsidP="00A32515">
      <w:pPr>
        <w:pStyle w:val="ListParagraph"/>
        <w:numPr>
          <w:ilvl w:val="0"/>
          <w:numId w:val="5"/>
        </w:numPr>
      </w:pPr>
      <w:r>
        <w:t xml:space="preserve">The average </w:t>
      </w:r>
      <w:r w:rsidR="00B679CD">
        <w:t xml:space="preserve">proportion of the potential yield achieved (estimated by the BeetGro model) for each category was </w:t>
      </w:r>
      <w:r w:rsidR="00C81BB8">
        <w:t>calculated and showed that overall fields in categor</w:t>
      </w:r>
      <w:r w:rsidR="00D81CD4">
        <w:t>ies 2</w:t>
      </w:r>
      <w:r w:rsidR="00A246CD">
        <w:t>&amp;</w:t>
      </w:r>
      <w:r w:rsidR="00C81BB8">
        <w:t xml:space="preserve">3 achieved </w:t>
      </w:r>
      <w:r w:rsidR="00AC7951">
        <w:t xml:space="preserve">on average 14% </w:t>
      </w:r>
      <w:r w:rsidR="00C81BB8">
        <w:t>less</w:t>
      </w:r>
      <w:r w:rsidR="00AC7951">
        <w:t xml:space="preserve"> of their potential yield.</w:t>
      </w:r>
      <w:r w:rsidR="002D6FB6">
        <w:t xml:space="preserve"> </w:t>
      </w:r>
      <w:r w:rsidR="00E2261D">
        <w:t xml:space="preserve">It was not possible for the data to explain the small </w:t>
      </w:r>
      <w:r w:rsidR="00B9184D">
        <w:t>difference between categories 2 &amp; 3</w:t>
      </w:r>
      <w:r w:rsidR="00E2261D">
        <w:t xml:space="preserve">. </w:t>
      </w:r>
    </w:p>
    <w:tbl>
      <w:tblPr>
        <w:tblStyle w:val="TableGrid"/>
        <w:tblpPr w:leftFromText="180" w:rightFromText="180" w:vertAnchor="text" w:horzAnchor="page" w:tblpX="2161" w:tblpY="144"/>
        <w:tblW w:w="0" w:type="auto"/>
        <w:tblLook w:val="04A0" w:firstRow="1" w:lastRow="0" w:firstColumn="1" w:lastColumn="0" w:noHBand="0" w:noVBand="1"/>
      </w:tblPr>
      <w:tblGrid>
        <w:gridCol w:w="1183"/>
        <w:gridCol w:w="1506"/>
      </w:tblGrid>
      <w:tr w:rsidR="00C81BB8" w14:paraId="422A0E99" w14:textId="77777777" w:rsidTr="00C81BB8">
        <w:tc>
          <w:tcPr>
            <w:tcW w:w="1183" w:type="dxa"/>
            <w:shd w:val="clear" w:color="auto" w:fill="E2EFD9" w:themeFill="accent6" w:themeFillTint="33"/>
          </w:tcPr>
          <w:p w14:paraId="5F203AE6" w14:textId="23B13B9B" w:rsidR="00C81BB8" w:rsidRDefault="00C81BB8" w:rsidP="00E2261D">
            <w:r>
              <w:t xml:space="preserve">Uniformity </w:t>
            </w:r>
            <w:r w:rsidR="00B9184D">
              <w:t>category</w:t>
            </w:r>
          </w:p>
        </w:tc>
        <w:tc>
          <w:tcPr>
            <w:tcW w:w="1506" w:type="dxa"/>
            <w:shd w:val="clear" w:color="auto" w:fill="E2EFD9" w:themeFill="accent6" w:themeFillTint="33"/>
          </w:tcPr>
          <w:p w14:paraId="72806185" w14:textId="77777777" w:rsidR="00C81BB8" w:rsidRDefault="00C81BB8" w:rsidP="00C81BB8">
            <w:pPr>
              <w:jc w:val="center"/>
            </w:pPr>
            <w:r>
              <w:t>Average % of yield potential achieved</w:t>
            </w:r>
          </w:p>
        </w:tc>
      </w:tr>
      <w:tr w:rsidR="00C81BB8" w14:paraId="22D478D3" w14:textId="77777777" w:rsidTr="00C81BB8">
        <w:tc>
          <w:tcPr>
            <w:tcW w:w="1183" w:type="dxa"/>
            <w:shd w:val="clear" w:color="auto" w:fill="E2EFD9" w:themeFill="accent6" w:themeFillTint="33"/>
          </w:tcPr>
          <w:p w14:paraId="627ED0FB" w14:textId="77777777" w:rsidR="00C81BB8" w:rsidRDefault="00C81BB8" w:rsidP="00C81BB8">
            <w:pPr>
              <w:jc w:val="center"/>
            </w:pPr>
            <w:r>
              <w:t>1</w:t>
            </w:r>
          </w:p>
        </w:tc>
        <w:tc>
          <w:tcPr>
            <w:tcW w:w="1506" w:type="dxa"/>
            <w:shd w:val="clear" w:color="auto" w:fill="E2EFD9" w:themeFill="accent6" w:themeFillTint="33"/>
          </w:tcPr>
          <w:p w14:paraId="36241F60" w14:textId="77777777" w:rsidR="00C81BB8" w:rsidRDefault="00C81BB8" w:rsidP="00C81BB8">
            <w:pPr>
              <w:jc w:val="center"/>
            </w:pPr>
            <w:r>
              <w:t>77%</w:t>
            </w:r>
          </w:p>
        </w:tc>
      </w:tr>
      <w:tr w:rsidR="00C81BB8" w14:paraId="3082DF85" w14:textId="77777777" w:rsidTr="00C81BB8">
        <w:tc>
          <w:tcPr>
            <w:tcW w:w="1183" w:type="dxa"/>
            <w:shd w:val="clear" w:color="auto" w:fill="E2EFD9" w:themeFill="accent6" w:themeFillTint="33"/>
          </w:tcPr>
          <w:p w14:paraId="4C2BED0D" w14:textId="77777777" w:rsidR="00C81BB8" w:rsidRDefault="00C81BB8" w:rsidP="00C81BB8">
            <w:pPr>
              <w:jc w:val="center"/>
            </w:pPr>
            <w:r>
              <w:t>2</w:t>
            </w:r>
          </w:p>
        </w:tc>
        <w:tc>
          <w:tcPr>
            <w:tcW w:w="1506" w:type="dxa"/>
            <w:shd w:val="clear" w:color="auto" w:fill="E2EFD9" w:themeFill="accent6" w:themeFillTint="33"/>
          </w:tcPr>
          <w:p w14:paraId="4C31E09E" w14:textId="77777777" w:rsidR="00C81BB8" w:rsidRDefault="00C81BB8" w:rsidP="00C81BB8">
            <w:pPr>
              <w:jc w:val="center"/>
            </w:pPr>
            <w:r>
              <w:t>61%</w:t>
            </w:r>
          </w:p>
        </w:tc>
      </w:tr>
      <w:tr w:rsidR="00C81BB8" w14:paraId="2CF622E8" w14:textId="77777777" w:rsidTr="00C81BB8">
        <w:tc>
          <w:tcPr>
            <w:tcW w:w="1183" w:type="dxa"/>
            <w:shd w:val="clear" w:color="auto" w:fill="E2EFD9" w:themeFill="accent6" w:themeFillTint="33"/>
          </w:tcPr>
          <w:p w14:paraId="27C5CE28" w14:textId="77777777" w:rsidR="00C81BB8" w:rsidRDefault="00C81BB8" w:rsidP="00C81BB8">
            <w:pPr>
              <w:jc w:val="center"/>
            </w:pPr>
            <w:r>
              <w:t>3</w:t>
            </w:r>
          </w:p>
        </w:tc>
        <w:tc>
          <w:tcPr>
            <w:tcW w:w="1506" w:type="dxa"/>
            <w:shd w:val="clear" w:color="auto" w:fill="E2EFD9" w:themeFill="accent6" w:themeFillTint="33"/>
          </w:tcPr>
          <w:p w14:paraId="6A828A07" w14:textId="77777777" w:rsidR="00C81BB8" w:rsidRDefault="00C81BB8" w:rsidP="00C81BB8">
            <w:pPr>
              <w:jc w:val="center"/>
            </w:pPr>
            <w:r>
              <w:t>65%</w:t>
            </w:r>
          </w:p>
        </w:tc>
      </w:tr>
    </w:tbl>
    <w:p w14:paraId="783C1F1C" w14:textId="0F85C590" w:rsidR="00BE32F4" w:rsidRDefault="00BE32F4"/>
    <w:p w14:paraId="0DCEE11B" w14:textId="38FACD59" w:rsidR="002A5419" w:rsidRDefault="002A5419"/>
    <w:p w14:paraId="5D6F2112" w14:textId="5AA0E7E8" w:rsidR="002A5419" w:rsidRDefault="002A5419"/>
    <w:p w14:paraId="4903F36C" w14:textId="56F0A755" w:rsidR="002A5419" w:rsidRDefault="002A5419"/>
    <w:p w14:paraId="0C4505B1" w14:textId="043624C8" w:rsidR="00BE32F4" w:rsidRDefault="00BE32F4"/>
    <w:p w14:paraId="3D8B6829" w14:textId="76A9F459" w:rsidR="00BE08A9" w:rsidRDefault="007C6260" w:rsidP="007C6260">
      <w:pPr>
        <w:pStyle w:val="ListParagraph"/>
        <w:numPr>
          <w:ilvl w:val="0"/>
          <w:numId w:val="2"/>
        </w:numPr>
      </w:pPr>
      <w:r>
        <w:t xml:space="preserve">There </w:t>
      </w:r>
      <w:r w:rsidR="006B0DC0">
        <w:t xml:space="preserve">were </w:t>
      </w:r>
      <w:r w:rsidR="00637B25">
        <w:t>several</w:t>
      </w:r>
      <w:r w:rsidR="00AA755A">
        <w:t xml:space="preserve"> </w:t>
      </w:r>
      <w:r w:rsidR="006B0DC0">
        <w:t xml:space="preserve">explanations for the </w:t>
      </w:r>
      <w:r w:rsidR="00AA755A">
        <w:t>variability,</w:t>
      </w:r>
      <w:r w:rsidR="00C24300">
        <w:t xml:space="preserve"> but the most common cause was </w:t>
      </w:r>
      <w:r w:rsidR="00AA755A">
        <w:t xml:space="preserve">variable germination and establishment due to </w:t>
      </w:r>
      <w:r w:rsidR="00C24300">
        <w:t xml:space="preserve">dry </w:t>
      </w:r>
      <w:r w:rsidR="00AA755A">
        <w:t xml:space="preserve">soils. </w:t>
      </w:r>
      <w:r w:rsidR="0019226D">
        <w:t xml:space="preserve">In some </w:t>
      </w:r>
      <w:r w:rsidR="00C01806">
        <w:t>cases,</w:t>
      </w:r>
      <w:r w:rsidR="0019226D">
        <w:t xml:space="preserve"> this was related to the </w:t>
      </w:r>
      <w:r w:rsidR="00C01806">
        <w:t xml:space="preserve">variation in the </w:t>
      </w:r>
      <w:r w:rsidR="0019226D">
        <w:t>underlying soil type</w:t>
      </w:r>
      <w:r w:rsidR="00C17587">
        <w:t xml:space="preserve"> and in </w:t>
      </w:r>
      <w:r w:rsidR="00272668">
        <w:t>other</w:t>
      </w:r>
      <w:r w:rsidR="00614D1C">
        <w:t xml:space="preserve"> fields,</w:t>
      </w:r>
      <w:r w:rsidR="00C17587">
        <w:t xml:space="preserve"> factors such as </w:t>
      </w:r>
      <w:r w:rsidR="00063298">
        <w:t>legacy effect of wheelings, soil compaction</w:t>
      </w:r>
      <w:r w:rsidR="00C01806">
        <w:t xml:space="preserve"> </w:t>
      </w:r>
      <w:r w:rsidR="002B46B6">
        <w:t>were</w:t>
      </w:r>
      <w:r w:rsidR="00C01806">
        <w:t xml:space="preserve"> the cause</w:t>
      </w:r>
      <w:r w:rsidR="00063298">
        <w:t xml:space="preserve">. </w:t>
      </w:r>
      <w:r w:rsidR="00637B25">
        <w:t>A</w:t>
      </w:r>
      <w:r w:rsidR="00BE08A9">
        <w:t>reas of weed growth</w:t>
      </w:r>
      <w:r w:rsidR="00637B25">
        <w:t xml:space="preserve"> also accounted for </w:t>
      </w:r>
      <w:r w:rsidR="004D0CF4">
        <w:t>the variation in a few fields.</w:t>
      </w:r>
    </w:p>
    <w:p w14:paraId="3033702D" w14:textId="76D54BD3" w:rsidR="00BE32F4" w:rsidRDefault="004D0CF4" w:rsidP="00EE248C">
      <w:pPr>
        <w:pStyle w:val="ListParagraph"/>
        <w:numPr>
          <w:ilvl w:val="0"/>
          <w:numId w:val="2"/>
        </w:numPr>
      </w:pPr>
      <w:r>
        <w:t>Long term moni</w:t>
      </w:r>
      <w:r w:rsidR="00D265B6">
        <w:t>toring of fields at Morley</w:t>
      </w:r>
      <w:r w:rsidR="00E8465E">
        <w:t xml:space="preserve"> was established d</w:t>
      </w:r>
      <w:r w:rsidR="00C622CC">
        <w:t>uring the autumn of 2017</w:t>
      </w:r>
      <w:r w:rsidR="00E8465E">
        <w:t>.</w:t>
      </w:r>
      <w:r w:rsidR="00C622CC">
        <w:t xml:space="preserve"> </w:t>
      </w:r>
      <w:r w:rsidR="00E8465E">
        <w:t>D</w:t>
      </w:r>
      <w:r w:rsidR="00C622CC">
        <w:t xml:space="preserve">etailed </w:t>
      </w:r>
      <w:r w:rsidR="00E966A0">
        <w:t xml:space="preserve">soil </w:t>
      </w:r>
      <w:r w:rsidR="00C622CC">
        <w:t xml:space="preserve">sampling of </w:t>
      </w:r>
      <w:r w:rsidR="00E966A0">
        <w:t xml:space="preserve">four fields commenced to establish </w:t>
      </w:r>
      <w:r w:rsidR="00FF4CFC">
        <w:t xml:space="preserve">a baseline for the monitoring of crop </w:t>
      </w:r>
      <w:r w:rsidR="00CB513C">
        <w:t>performance</w:t>
      </w:r>
      <w:r w:rsidR="00FF4CFC">
        <w:t xml:space="preserve"> across the rotation. Two fields were due to be drilled w</w:t>
      </w:r>
      <w:r w:rsidR="00CB513C">
        <w:t>ith sugar beet in 2018. A range of soil chemical, p</w:t>
      </w:r>
      <w:r w:rsidR="00A20845">
        <w:t>hysical and biological assessment</w:t>
      </w:r>
      <w:r w:rsidR="006D293E">
        <w:t xml:space="preserve">s </w:t>
      </w:r>
      <w:r w:rsidR="00A20845">
        <w:t xml:space="preserve">taken </w:t>
      </w:r>
      <w:r w:rsidR="008C070B">
        <w:t xml:space="preserve">form 0.5ha blocks </w:t>
      </w:r>
      <w:r w:rsidR="00A20845">
        <w:t>and will</w:t>
      </w:r>
      <w:r w:rsidR="008C070B">
        <w:t xml:space="preserve"> be related to crop performance in these blocks. </w:t>
      </w:r>
      <w:r w:rsidR="0019226D">
        <w:t xml:space="preserve">The need for more detailed </w:t>
      </w:r>
      <w:r w:rsidR="006D293E">
        <w:t xml:space="preserve">sample will be based on analysis of the </w:t>
      </w:r>
      <w:r w:rsidR="00EE248C">
        <w:t>20187/18 d</w:t>
      </w:r>
      <w:r w:rsidR="006D293E">
        <w:t>at</w:t>
      </w:r>
      <w:r w:rsidR="00EE248C">
        <w:t>a.</w:t>
      </w:r>
    </w:p>
    <w:p w14:paraId="6FCAD8D5" w14:textId="6326B8F8" w:rsidR="00EE248C" w:rsidRDefault="00EE248C" w:rsidP="00EE248C">
      <w:pPr>
        <w:pStyle w:val="ListParagraph"/>
        <w:numPr>
          <w:ilvl w:val="0"/>
          <w:numId w:val="2"/>
        </w:numPr>
      </w:pPr>
      <w:r>
        <w:t xml:space="preserve">A programme of aerial images will be used to help with the analysis. The two images below show the </w:t>
      </w:r>
      <w:r w:rsidR="0055513E">
        <w:t xml:space="preserve">two adjacent sugar beet field just before drilling and then in June. </w:t>
      </w:r>
      <w:r w:rsidR="007B20DE">
        <w:t>In June, t</w:t>
      </w:r>
      <w:r w:rsidR="00C94EDD">
        <w:t xml:space="preserve">he two fields, despite being </w:t>
      </w:r>
      <w:r w:rsidR="007B20DE">
        <w:t>adjacent</w:t>
      </w:r>
      <w:r w:rsidR="00C94EDD">
        <w:t xml:space="preserve"> to one another and broadly of a similar soil type </w:t>
      </w:r>
      <w:r w:rsidR="007B20DE">
        <w:t>show very different levels of variability.</w:t>
      </w:r>
      <w:r>
        <w:t xml:space="preserve"> </w:t>
      </w:r>
    </w:p>
    <w:p w14:paraId="3C3CA674" w14:textId="7DCA8E9F" w:rsidR="00BE32F4" w:rsidRDefault="00BE32F4"/>
    <w:p w14:paraId="5ECE6BD6" w14:textId="77777777" w:rsidR="00BE32F4" w:rsidRDefault="00BE32F4"/>
    <w:p w14:paraId="0B33E7F8" w14:textId="092889F3" w:rsidR="006571F9" w:rsidRDefault="00BE32F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5B0C5FD" wp14:editId="292E8F1A">
            <wp:simplePos x="0" y="0"/>
            <wp:positionH relativeFrom="margin">
              <wp:posOffset>2815590</wp:posOffset>
            </wp:positionH>
            <wp:positionV relativeFrom="paragraph">
              <wp:posOffset>190500</wp:posOffset>
            </wp:positionV>
            <wp:extent cx="2769870" cy="2201545"/>
            <wp:effectExtent l="0" t="0" r="0" b="8255"/>
            <wp:wrapTight wrapText="bothSides">
              <wp:wrapPolygon edited="0">
                <wp:start x="0" y="0"/>
                <wp:lineTo x="0" y="21494"/>
                <wp:lineTo x="21392" y="21494"/>
                <wp:lineTo x="213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7" t="24231" r="11788" b="22819"/>
                    <a:stretch/>
                  </pic:blipFill>
                  <pic:spPr bwMode="auto">
                    <a:xfrm>
                      <a:off x="0" y="0"/>
                      <a:ext cx="2769870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ABB647D" wp14:editId="24689E78">
            <wp:simplePos x="0" y="0"/>
            <wp:positionH relativeFrom="column">
              <wp:posOffset>-502920</wp:posOffset>
            </wp:positionH>
            <wp:positionV relativeFrom="paragraph">
              <wp:posOffset>144780</wp:posOffset>
            </wp:positionV>
            <wp:extent cx="301752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409" y="21432"/>
                <wp:lineTo x="214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4" t="38789" r="19832" b="12249"/>
                    <a:stretch/>
                  </pic:blipFill>
                  <pic:spPr bwMode="auto">
                    <a:xfrm>
                      <a:off x="0" y="0"/>
                      <a:ext cx="3017520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EBF52" w14:textId="27132B42" w:rsidR="006571F9" w:rsidRDefault="006571F9"/>
    <w:p w14:paraId="06226B3B" w14:textId="4BF3112A" w:rsidR="006571F9" w:rsidRDefault="006571F9"/>
    <w:p w14:paraId="3222513A" w14:textId="5E65211B" w:rsidR="006571F9" w:rsidRDefault="00D374A9">
      <w:pPr>
        <w:rPr>
          <w:b/>
          <w:sz w:val="24"/>
          <w:szCs w:val="24"/>
        </w:rPr>
      </w:pPr>
      <w:r w:rsidRPr="00D374A9">
        <w:rPr>
          <w:b/>
          <w:sz w:val="24"/>
          <w:szCs w:val="24"/>
        </w:rPr>
        <w:t>Outcomes/key messages for growers</w:t>
      </w:r>
    </w:p>
    <w:p w14:paraId="68B3F47B" w14:textId="5AB6F8A9" w:rsidR="00614D1C" w:rsidRDefault="00614D1C">
      <w:pPr>
        <w:rPr>
          <w:b/>
          <w:sz w:val="24"/>
          <w:szCs w:val="24"/>
        </w:rPr>
      </w:pPr>
    </w:p>
    <w:p w14:paraId="386E4D67" w14:textId="20D5A223" w:rsidR="00614D1C" w:rsidRDefault="00942A8E" w:rsidP="005C4836">
      <w:pPr>
        <w:pStyle w:val="ListParagraph"/>
        <w:numPr>
          <w:ilvl w:val="0"/>
          <w:numId w:val="8"/>
        </w:numPr>
      </w:pPr>
      <w:r w:rsidRPr="006F3762">
        <w:t>Initial data indicated that sugar beet crops loose considerable yield potential due to intra-field variation</w:t>
      </w:r>
      <w:r w:rsidR="001E4B88" w:rsidRPr="006F3762">
        <w:t xml:space="preserve"> and identifying and quantifying these losses will provide a basis for making decisions about the value on inte</w:t>
      </w:r>
      <w:r w:rsidR="006F3762" w:rsidRPr="006F3762">
        <w:t>rventions</w:t>
      </w:r>
      <w:r w:rsidR="001E4B88" w:rsidRPr="006F3762">
        <w:t xml:space="preserve"> and</w:t>
      </w:r>
      <w:r w:rsidR="006F3762" w:rsidRPr="006F3762">
        <w:t>/or precision management of fields</w:t>
      </w:r>
      <w:r w:rsidR="006F3762">
        <w:t>.</w:t>
      </w:r>
    </w:p>
    <w:p w14:paraId="1EBA6A36" w14:textId="43AA1606" w:rsidR="00842029" w:rsidRDefault="00C35565" w:rsidP="00842029">
      <w:pPr>
        <w:pStyle w:val="ListParagraph"/>
        <w:numPr>
          <w:ilvl w:val="0"/>
          <w:numId w:val="8"/>
        </w:numPr>
      </w:pPr>
      <w:r>
        <w:t>In some fields, variable performance will be largest accounted for by differenced in soil type</w:t>
      </w:r>
      <w:r w:rsidR="00842029">
        <w:t xml:space="preserve"> w</w:t>
      </w:r>
      <w:r>
        <w:t>ith little scop</w:t>
      </w:r>
      <w:r w:rsidR="00842029">
        <w:t>e</w:t>
      </w:r>
      <w:r>
        <w:t xml:space="preserve"> for </w:t>
      </w:r>
      <w:r w:rsidR="00842029">
        <w:t>remedial action.</w:t>
      </w:r>
    </w:p>
    <w:p w14:paraId="6F1BBF11" w14:textId="5DBA601E" w:rsidR="00DA0F17" w:rsidRDefault="00DA0F17" w:rsidP="00842029">
      <w:pPr>
        <w:pStyle w:val="ListParagraph"/>
        <w:numPr>
          <w:ilvl w:val="0"/>
          <w:numId w:val="8"/>
        </w:numPr>
      </w:pPr>
      <w:r>
        <w:t>Growers are encourage</w:t>
      </w:r>
      <w:r w:rsidR="0056341B">
        <w:t>d</w:t>
      </w:r>
      <w:r>
        <w:t xml:space="preserve"> to assess and map fields in terms of </w:t>
      </w:r>
      <w:r w:rsidR="0056341B">
        <w:t xml:space="preserve">their intra-field </w:t>
      </w:r>
      <w:r>
        <w:t>perfo</w:t>
      </w:r>
      <w:r w:rsidR="00F33D8D">
        <w:t>r</w:t>
      </w:r>
      <w:r>
        <w:t>mance</w:t>
      </w:r>
    </w:p>
    <w:p w14:paraId="6625B7DD" w14:textId="7EA2C1E9" w:rsidR="006F3762" w:rsidRPr="006F3762" w:rsidRDefault="00A85F4C" w:rsidP="00842029">
      <w:pPr>
        <w:pStyle w:val="ListParagraph"/>
        <w:numPr>
          <w:ilvl w:val="0"/>
          <w:numId w:val="8"/>
        </w:numPr>
      </w:pPr>
      <w:r>
        <w:t>Target</w:t>
      </w:r>
      <w:r w:rsidR="00C35565">
        <w:t>ed</w:t>
      </w:r>
      <w:r>
        <w:t xml:space="preserve"> </w:t>
      </w:r>
      <w:r w:rsidR="0070781E">
        <w:t>application of organic manures, liming materials</w:t>
      </w:r>
      <w:r w:rsidR="00C35565">
        <w:t xml:space="preserve">, </w:t>
      </w:r>
      <w:r w:rsidR="0070781E">
        <w:t>fertiliser</w:t>
      </w:r>
      <w:r w:rsidR="00C35565">
        <w:t xml:space="preserve">s and </w:t>
      </w:r>
      <w:r>
        <w:t>soil cultivations</w:t>
      </w:r>
      <w:r w:rsidR="00842029">
        <w:t xml:space="preserve"> mat be options </w:t>
      </w:r>
      <w:r w:rsidR="00143174">
        <w:t>to reduce variation within fields. T</w:t>
      </w:r>
      <w:r w:rsidR="009F4B21">
        <w:t>he use of variable seed rates</w:t>
      </w:r>
      <w:r w:rsidR="00143174">
        <w:t xml:space="preserve"> </w:t>
      </w:r>
      <w:r w:rsidR="00DA0F17">
        <w:t xml:space="preserve">could </w:t>
      </w:r>
      <w:r w:rsidR="00143174">
        <w:t>also be deployed to improve the establishment of target plant populations</w:t>
      </w:r>
      <w:r w:rsidR="00DA0F17">
        <w:t>.</w:t>
      </w:r>
      <w:r w:rsidR="00F33D8D">
        <w:t xml:space="preserve"> Further data will be valuable to validating </w:t>
      </w:r>
      <w:r w:rsidR="0056341B">
        <w:t xml:space="preserve">the potential of </w:t>
      </w:r>
      <w:r w:rsidR="00F33D8D">
        <w:t>these approaches.</w:t>
      </w:r>
      <w:r w:rsidR="00DA0F17">
        <w:t xml:space="preserve"> </w:t>
      </w:r>
    </w:p>
    <w:p w14:paraId="572E93AB" w14:textId="7C1FB264" w:rsidR="006571F9" w:rsidRDefault="006571F9"/>
    <w:bookmarkEnd w:id="0"/>
    <w:p w14:paraId="32A2DACF" w14:textId="59BED61A" w:rsidR="006571F9" w:rsidRDefault="006571F9"/>
    <w:sectPr w:rsidR="006571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97D72"/>
    <w:multiLevelType w:val="hybridMultilevel"/>
    <w:tmpl w:val="7E8E7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313EC"/>
    <w:multiLevelType w:val="hybridMultilevel"/>
    <w:tmpl w:val="96F6D2C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63C9F"/>
    <w:multiLevelType w:val="hybridMultilevel"/>
    <w:tmpl w:val="CACEC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A0D13"/>
    <w:multiLevelType w:val="hybridMultilevel"/>
    <w:tmpl w:val="2FEAAB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E7B9D"/>
    <w:multiLevelType w:val="hybridMultilevel"/>
    <w:tmpl w:val="3216D9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ADD1C2F"/>
    <w:multiLevelType w:val="hybridMultilevel"/>
    <w:tmpl w:val="00A4F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0226D6"/>
    <w:multiLevelType w:val="hybridMultilevel"/>
    <w:tmpl w:val="14F42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96760"/>
    <w:multiLevelType w:val="hybridMultilevel"/>
    <w:tmpl w:val="6C7C39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1F9"/>
    <w:rsid w:val="00063298"/>
    <w:rsid w:val="00143174"/>
    <w:rsid w:val="0019226D"/>
    <w:rsid w:val="001B3498"/>
    <w:rsid w:val="001E4B88"/>
    <w:rsid w:val="00221521"/>
    <w:rsid w:val="00272668"/>
    <w:rsid w:val="002A5419"/>
    <w:rsid w:val="002B46B6"/>
    <w:rsid w:val="002D6FB6"/>
    <w:rsid w:val="003A0C9D"/>
    <w:rsid w:val="004D0CF4"/>
    <w:rsid w:val="00547372"/>
    <w:rsid w:val="0055513E"/>
    <w:rsid w:val="0056341B"/>
    <w:rsid w:val="005C4836"/>
    <w:rsid w:val="00614D1C"/>
    <w:rsid w:val="00630837"/>
    <w:rsid w:val="00637B25"/>
    <w:rsid w:val="0064329B"/>
    <w:rsid w:val="006571F9"/>
    <w:rsid w:val="00674F00"/>
    <w:rsid w:val="006A15F3"/>
    <w:rsid w:val="006B0DC0"/>
    <w:rsid w:val="006D293E"/>
    <w:rsid w:val="006D6841"/>
    <w:rsid w:val="006F3762"/>
    <w:rsid w:val="0070781E"/>
    <w:rsid w:val="00755FC9"/>
    <w:rsid w:val="00761930"/>
    <w:rsid w:val="00764905"/>
    <w:rsid w:val="007806C6"/>
    <w:rsid w:val="007B20DE"/>
    <w:rsid w:val="007B4743"/>
    <w:rsid w:val="007B5C25"/>
    <w:rsid w:val="007C6260"/>
    <w:rsid w:val="00842029"/>
    <w:rsid w:val="00857CCA"/>
    <w:rsid w:val="00876645"/>
    <w:rsid w:val="008C070B"/>
    <w:rsid w:val="008D2466"/>
    <w:rsid w:val="008F3391"/>
    <w:rsid w:val="00942A8E"/>
    <w:rsid w:val="009440C9"/>
    <w:rsid w:val="00953E54"/>
    <w:rsid w:val="009648E9"/>
    <w:rsid w:val="009F221F"/>
    <w:rsid w:val="009F4B21"/>
    <w:rsid w:val="00A12E54"/>
    <w:rsid w:val="00A20845"/>
    <w:rsid w:val="00A246CD"/>
    <w:rsid w:val="00A32515"/>
    <w:rsid w:val="00A51702"/>
    <w:rsid w:val="00A85F4C"/>
    <w:rsid w:val="00AA755A"/>
    <w:rsid w:val="00AC7951"/>
    <w:rsid w:val="00B063D8"/>
    <w:rsid w:val="00B679CD"/>
    <w:rsid w:val="00B9184D"/>
    <w:rsid w:val="00B9255A"/>
    <w:rsid w:val="00BE08A9"/>
    <w:rsid w:val="00BE32F4"/>
    <w:rsid w:val="00C01806"/>
    <w:rsid w:val="00C17587"/>
    <w:rsid w:val="00C24300"/>
    <w:rsid w:val="00C30BCF"/>
    <w:rsid w:val="00C35565"/>
    <w:rsid w:val="00C44613"/>
    <w:rsid w:val="00C622CC"/>
    <w:rsid w:val="00C81BB8"/>
    <w:rsid w:val="00C85632"/>
    <w:rsid w:val="00C94EDD"/>
    <w:rsid w:val="00CB513C"/>
    <w:rsid w:val="00D265B6"/>
    <w:rsid w:val="00D374A9"/>
    <w:rsid w:val="00D642A2"/>
    <w:rsid w:val="00D81CD4"/>
    <w:rsid w:val="00D82B66"/>
    <w:rsid w:val="00DA0F17"/>
    <w:rsid w:val="00E0632D"/>
    <w:rsid w:val="00E2261D"/>
    <w:rsid w:val="00E463F4"/>
    <w:rsid w:val="00E8465E"/>
    <w:rsid w:val="00E966A0"/>
    <w:rsid w:val="00EE248C"/>
    <w:rsid w:val="00EE4747"/>
    <w:rsid w:val="00F33D8D"/>
    <w:rsid w:val="00FF4CFC"/>
    <w:rsid w:val="00FF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1F3A1"/>
  <w15:chartTrackingRefBased/>
  <w15:docId w15:val="{9841100F-CF9B-4509-BD12-22F906E30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3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4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24DD33A127D4DBE83576C50E61399" ma:contentTypeVersion="4" ma:contentTypeDescription="Create a new document." ma:contentTypeScope="" ma:versionID="efb23732897d884d63f2873b6f704fcc">
  <xsd:schema xmlns:xsd="http://www.w3.org/2001/XMLSchema" xmlns:xs="http://www.w3.org/2001/XMLSchema" xmlns:p="http://schemas.microsoft.com/office/2006/metadata/properties" xmlns:ns2="a6225cf3-6d2d-4009-a927-1a5a380de37e" xmlns:ns3="3035e7c3-27b7-45c5-98be-2e6cbf8065a6" targetNamespace="http://schemas.microsoft.com/office/2006/metadata/properties" ma:root="true" ma:fieldsID="59090305074c0acac4ad1ad443a1ddf4" ns2:_="" ns3:_="">
    <xsd:import namespace="a6225cf3-6d2d-4009-a927-1a5a380de37e"/>
    <xsd:import namespace="3035e7c3-27b7-45c5-98be-2e6cbf8065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25cf3-6d2d-4009-a927-1a5a380de37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5e7c3-27b7-45c5-98be-2e6cbf806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67E4FE-C2FE-4B8D-99BF-B1095C748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25cf3-6d2d-4009-a927-1a5a380de37e"/>
    <ds:schemaRef ds:uri="3035e7c3-27b7-45c5-98be-2e6cbf8065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8D68D7-495B-416A-A8CC-82B79CC597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3C3B4-C2E7-4F46-9880-B5BDFFA7F84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a6225cf3-6d2d-4009-a927-1a5a380de37e"/>
    <ds:schemaRef ds:uri="3035e7c3-27b7-45c5-98be-2e6cbf8065a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650</Words>
  <Characters>3708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Bowen</dc:creator>
  <cp:keywords/>
  <dc:description/>
  <cp:lastModifiedBy>Francesca Broom</cp:lastModifiedBy>
  <cp:revision>2</cp:revision>
  <dcterms:created xsi:type="dcterms:W3CDTF">2018-08-09T11:44:00Z</dcterms:created>
  <dcterms:modified xsi:type="dcterms:W3CDTF">2018-08-09T11:44:00Z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0x0101004E324DD33A127D4DBE83576C50E61399</vt:lpwstr>
  </property>
</Properties>
</file>