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AF575" w14:textId="77777777" w:rsidR="00267D1B" w:rsidRDefault="00267D1B" w:rsidP="00267D1B">
      <w:pPr>
        <w:pStyle w:val="Header"/>
        <w:tabs>
          <w:tab w:val="clear" w:pos="4153"/>
          <w:tab w:val="clear" w:pos="8306"/>
        </w:tabs>
        <w:ind w:left="993" w:right="968" w:firstLine="425"/>
        <w:rPr>
          <w:rFonts w:ascii="Arial" w:hAnsi="Arial"/>
          <w:b/>
          <w:sz w:val="32"/>
          <w:szCs w:val="32"/>
        </w:rPr>
      </w:pPr>
      <w:bookmarkStart w:id="0" w:name="_GoBack"/>
      <w:bookmarkEnd w:id="0"/>
    </w:p>
    <w:p w14:paraId="037746A6" w14:textId="77777777" w:rsidR="00267D1B" w:rsidRDefault="00267D1B" w:rsidP="00267D1B">
      <w:pPr>
        <w:pStyle w:val="Header"/>
        <w:tabs>
          <w:tab w:val="clear" w:pos="4153"/>
          <w:tab w:val="clear" w:pos="8306"/>
        </w:tabs>
        <w:ind w:left="993" w:right="968" w:firstLine="425"/>
        <w:rPr>
          <w:rFonts w:ascii="Arial" w:hAnsi="Arial"/>
          <w:b/>
          <w:sz w:val="32"/>
          <w:szCs w:val="32"/>
        </w:rPr>
      </w:pPr>
    </w:p>
    <w:p w14:paraId="11DE0A2D" w14:textId="77777777" w:rsidR="00267D1B" w:rsidRDefault="00267D1B" w:rsidP="00267D1B">
      <w:pPr>
        <w:pStyle w:val="Header"/>
        <w:tabs>
          <w:tab w:val="clear" w:pos="4153"/>
          <w:tab w:val="clear" w:pos="8306"/>
        </w:tabs>
        <w:ind w:left="993" w:right="968" w:firstLine="425"/>
        <w:rPr>
          <w:rFonts w:ascii="Arial" w:hAnsi="Arial"/>
          <w:b/>
          <w:sz w:val="32"/>
          <w:szCs w:val="32"/>
        </w:rPr>
      </w:pPr>
    </w:p>
    <w:p w14:paraId="0E3918D9" w14:textId="77777777" w:rsidR="00267D1B" w:rsidRDefault="00267D1B" w:rsidP="00267D1B">
      <w:pPr>
        <w:pStyle w:val="Header"/>
        <w:tabs>
          <w:tab w:val="clear" w:pos="4153"/>
          <w:tab w:val="clear" w:pos="8306"/>
        </w:tabs>
        <w:ind w:left="993" w:right="968" w:firstLine="425"/>
        <w:rPr>
          <w:rFonts w:ascii="Arial" w:hAnsi="Arial"/>
          <w:b/>
          <w:sz w:val="32"/>
          <w:szCs w:val="32"/>
        </w:rPr>
      </w:pPr>
    </w:p>
    <w:p w14:paraId="3F7AEEA9" w14:textId="77777777" w:rsidR="00267D1B" w:rsidRDefault="00267D1B" w:rsidP="00267D1B">
      <w:pPr>
        <w:pStyle w:val="Header"/>
        <w:tabs>
          <w:tab w:val="clear" w:pos="4153"/>
          <w:tab w:val="clear" w:pos="8306"/>
        </w:tabs>
        <w:ind w:left="993" w:right="968" w:firstLine="425"/>
        <w:rPr>
          <w:rFonts w:ascii="Arial" w:hAnsi="Arial"/>
          <w:b/>
          <w:sz w:val="32"/>
          <w:szCs w:val="32"/>
        </w:rPr>
      </w:pPr>
    </w:p>
    <w:p w14:paraId="6A229B37" w14:textId="77777777" w:rsidR="00267D1B" w:rsidRDefault="00267D1B" w:rsidP="00267D1B">
      <w:pPr>
        <w:pStyle w:val="Header"/>
        <w:tabs>
          <w:tab w:val="clear" w:pos="4153"/>
          <w:tab w:val="clear" w:pos="8306"/>
        </w:tabs>
        <w:ind w:left="993" w:right="968" w:firstLine="425"/>
        <w:rPr>
          <w:rFonts w:ascii="Arial" w:hAnsi="Arial"/>
          <w:b/>
          <w:sz w:val="32"/>
          <w:szCs w:val="32"/>
        </w:rPr>
      </w:pPr>
    </w:p>
    <w:p w14:paraId="4CA9744E" w14:textId="77777777" w:rsidR="00267D1B" w:rsidRDefault="00267D1B" w:rsidP="00267D1B">
      <w:pPr>
        <w:pStyle w:val="Header"/>
        <w:tabs>
          <w:tab w:val="clear" w:pos="4153"/>
          <w:tab w:val="clear" w:pos="8306"/>
        </w:tabs>
        <w:ind w:left="993" w:right="968" w:firstLine="425"/>
        <w:rPr>
          <w:rFonts w:ascii="Arial" w:hAnsi="Arial"/>
          <w:b/>
          <w:sz w:val="32"/>
          <w:szCs w:val="32"/>
        </w:rPr>
      </w:pPr>
    </w:p>
    <w:p w14:paraId="1BDFC0AF" w14:textId="77777777" w:rsidR="00633601" w:rsidRDefault="00633601" w:rsidP="00267D1B">
      <w:pPr>
        <w:pStyle w:val="Header"/>
        <w:tabs>
          <w:tab w:val="clear" w:pos="4153"/>
          <w:tab w:val="clear" w:pos="8306"/>
        </w:tabs>
        <w:ind w:left="993" w:right="968" w:firstLine="425"/>
        <w:jc w:val="center"/>
        <w:rPr>
          <w:rFonts w:ascii="Arial" w:hAnsi="Arial"/>
          <w:b/>
          <w:sz w:val="32"/>
          <w:szCs w:val="32"/>
        </w:rPr>
      </w:pPr>
      <w:r w:rsidRPr="00633601">
        <w:rPr>
          <w:rFonts w:ascii="Arial" w:hAnsi="Arial"/>
          <w:b/>
          <w:sz w:val="32"/>
          <w:szCs w:val="32"/>
        </w:rPr>
        <w:t>BBRO 09/22:  Varietal differences in crown size and greater recovery of crown material at harvest</w:t>
      </w:r>
    </w:p>
    <w:p w14:paraId="71EFC613"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168EB234"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7B572C8F"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5A556894"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1999CEB5"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3C9BC088" w14:textId="77777777" w:rsidR="00633601" w:rsidRPr="00267D1B" w:rsidRDefault="00633601" w:rsidP="00633601">
      <w:pPr>
        <w:pStyle w:val="Header"/>
        <w:tabs>
          <w:tab w:val="clear" w:pos="4153"/>
          <w:tab w:val="clear" w:pos="8306"/>
        </w:tabs>
        <w:ind w:left="993" w:right="968" w:firstLine="425"/>
        <w:jc w:val="center"/>
        <w:rPr>
          <w:rFonts w:ascii="Arial" w:hAnsi="Arial"/>
          <w:b/>
          <w:sz w:val="28"/>
          <w:szCs w:val="28"/>
        </w:rPr>
      </w:pPr>
      <w:r w:rsidRPr="00267D1B">
        <w:rPr>
          <w:rFonts w:ascii="Arial" w:hAnsi="Arial"/>
          <w:b/>
          <w:sz w:val="28"/>
          <w:szCs w:val="28"/>
        </w:rPr>
        <w:t>By</w:t>
      </w:r>
    </w:p>
    <w:p w14:paraId="3E3605E3"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398C9F32"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62C410D0"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16C5D8A0"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3F143C87"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0662EF0C"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r>
        <w:rPr>
          <w:rFonts w:ascii="Arial" w:hAnsi="Arial"/>
          <w:b/>
          <w:sz w:val="32"/>
          <w:szCs w:val="32"/>
        </w:rPr>
        <w:t>E Burks, C Walters &amp; G Milford</w:t>
      </w:r>
    </w:p>
    <w:p w14:paraId="1C795755"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761825A7"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17696657"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4187D605"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132A636C"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5C34E566"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7451589C"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6FC161B7"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68CE8BDC"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56D863CB"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467939AA" w14:textId="77777777" w:rsidR="00633601" w:rsidRDefault="00633601" w:rsidP="00267D1B">
      <w:pPr>
        <w:pStyle w:val="Header"/>
        <w:tabs>
          <w:tab w:val="clear" w:pos="4153"/>
          <w:tab w:val="clear" w:pos="8306"/>
        </w:tabs>
        <w:ind w:left="993" w:right="-24" w:hanging="993"/>
        <w:jc w:val="center"/>
        <w:rPr>
          <w:rFonts w:ascii="Arial" w:hAnsi="Arial"/>
          <w:b/>
          <w:sz w:val="32"/>
          <w:szCs w:val="32"/>
        </w:rPr>
      </w:pPr>
    </w:p>
    <w:p w14:paraId="33A5FD35"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p>
    <w:p w14:paraId="01EFBAEA" w14:textId="77777777" w:rsidR="00633601" w:rsidRPr="00267D1B" w:rsidRDefault="00633601" w:rsidP="00633601">
      <w:pPr>
        <w:pStyle w:val="Header"/>
        <w:tabs>
          <w:tab w:val="clear" w:pos="4153"/>
          <w:tab w:val="clear" w:pos="8306"/>
        </w:tabs>
        <w:ind w:left="993" w:right="968" w:firstLine="425"/>
        <w:jc w:val="right"/>
        <w:rPr>
          <w:rFonts w:ascii="Arial" w:hAnsi="Arial"/>
          <w:b/>
          <w:sz w:val="28"/>
          <w:szCs w:val="28"/>
        </w:rPr>
      </w:pPr>
      <w:r w:rsidRPr="00267D1B">
        <w:rPr>
          <w:rFonts w:ascii="Arial" w:hAnsi="Arial"/>
          <w:b/>
          <w:sz w:val="28"/>
          <w:szCs w:val="28"/>
        </w:rPr>
        <w:t xml:space="preserve">Final Report: </w:t>
      </w:r>
      <w:r w:rsidR="00267D1B">
        <w:rPr>
          <w:rFonts w:ascii="Arial" w:hAnsi="Arial"/>
          <w:b/>
          <w:sz w:val="28"/>
          <w:szCs w:val="28"/>
        </w:rPr>
        <w:t xml:space="preserve">  </w:t>
      </w:r>
      <w:r w:rsidRPr="00267D1B">
        <w:rPr>
          <w:rFonts w:ascii="Arial" w:hAnsi="Arial"/>
          <w:b/>
          <w:sz w:val="28"/>
          <w:szCs w:val="28"/>
        </w:rPr>
        <w:t>May 2011</w:t>
      </w:r>
    </w:p>
    <w:p w14:paraId="64E2629F" w14:textId="77777777" w:rsidR="00633601" w:rsidRDefault="00633601" w:rsidP="00633601">
      <w:pPr>
        <w:pStyle w:val="Header"/>
        <w:tabs>
          <w:tab w:val="clear" w:pos="4153"/>
          <w:tab w:val="clear" w:pos="8306"/>
        </w:tabs>
        <w:ind w:left="993" w:right="968" w:firstLine="425"/>
        <w:jc w:val="right"/>
        <w:rPr>
          <w:rFonts w:ascii="Arial" w:hAnsi="Arial"/>
          <w:b/>
          <w:sz w:val="32"/>
          <w:szCs w:val="32"/>
        </w:rPr>
      </w:pPr>
    </w:p>
    <w:p w14:paraId="5BEE4FC5" w14:textId="77777777" w:rsidR="00633601" w:rsidRDefault="00633601">
      <w:pPr>
        <w:rPr>
          <w:rFonts w:eastAsia="Times New Roman" w:cs="Times New Roman"/>
          <w:b/>
          <w:sz w:val="32"/>
          <w:szCs w:val="32"/>
          <w:lang w:eastAsia="en-GB"/>
        </w:rPr>
      </w:pPr>
      <w:r>
        <w:rPr>
          <w:b/>
          <w:sz w:val="32"/>
          <w:szCs w:val="32"/>
        </w:rPr>
        <w:br w:type="page"/>
      </w:r>
    </w:p>
    <w:p w14:paraId="60771986" w14:textId="77777777" w:rsidR="00633601" w:rsidRDefault="00633601" w:rsidP="00633601">
      <w:pPr>
        <w:pStyle w:val="Header"/>
        <w:tabs>
          <w:tab w:val="clear" w:pos="4153"/>
          <w:tab w:val="clear" w:pos="8306"/>
        </w:tabs>
        <w:ind w:left="993" w:right="968" w:firstLine="425"/>
        <w:jc w:val="center"/>
        <w:rPr>
          <w:rFonts w:ascii="Arial" w:hAnsi="Arial"/>
          <w:b/>
          <w:sz w:val="32"/>
          <w:szCs w:val="32"/>
        </w:rPr>
      </w:pPr>
      <w:r>
        <w:rPr>
          <w:rFonts w:ascii="Arial" w:hAnsi="Arial"/>
          <w:b/>
          <w:sz w:val="32"/>
          <w:szCs w:val="32"/>
        </w:rPr>
        <w:lastRenderedPageBreak/>
        <w:t>Executive Summary</w:t>
      </w:r>
    </w:p>
    <w:p w14:paraId="541B052B" w14:textId="77777777" w:rsidR="00FA33D0" w:rsidRDefault="00FA33D0" w:rsidP="00FA33D0">
      <w:pPr>
        <w:ind w:left="360"/>
        <w:jc w:val="both"/>
      </w:pPr>
    </w:p>
    <w:p w14:paraId="2BA21425" w14:textId="77777777" w:rsidR="00B35AC3" w:rsidRDefault="00633601" w:rsidP="00FA33D0">
      <w:pPr>
        <w:pStyle w:val="ListParagraph"/>
        <w:numPr>
          <w:ilvl w:val="0"/>
          <w:numId w:val="4"/>
        </w:numPr>
        <w:jc w:val="both"/>
      </w:pPr>
      <w:r w:rsidRPr="00633601">
        <w:t xml:space="preserve">Experiments were done on a sandy clay loam at Hibaldstow and a fen peat soil at Holme Fen in 2009 and 2010 </w:t>
      </w:r>
      <w:r w:rsidR="00FA33D0">
        <w:t xml:space="preserve">to compare the yield and quality beet crops that were either conventionally-harvested or merely flailed to recover the whole of the crown. </w:t>
      </w:r>
    </w:p>
    <w:p w14:paraId="03EB9AE6" w14:textId="77777777" w:rsidR="00B35AC3" w:rsidRDefault="00B35AC3" w:rsidP="00B35AC3">
      <w:pPr>
        <w:pStyle w:val="ListParagraph"/>
        <w:jc w:val="both"/>
      </w:pPr>
    </w:p>
    <w:p w14:paraId="00A219AA" w14:textId="77777777" w:rsidR="00B35AC3" w:rsidRDefault="00FA33D0" w:rsidP="00B35AC3">
      <w:pPr>
        <w:pStyle w:val="ListParagraph"/>
        <w:numPr>
          <w:ilvl w:val="0"/>
          <w:numId w:val="4"/>
        </w:numPr>
        <w:jc w:val="both"/>
      </w:pPr>
      <w:r>
        <w:t xml:space="preserve">Whole-crown recovery increased adjusted clean beet yields by </w:t>
      </w:r>
      <w:r w:rsidRPr="00A77F4B">
        <w:t>5</w:t>
      </w:r>
      <w:r>
        <w:t xml:space="preserve">% in the small-crowned variety Opta to over </w:t>
      </w:r>
      <w:r w:rsidRPr="00A77F4B">
        <w:t>10%</w:t>
      </w:r>
      <w:r>
        <w:t xml:space="preserve"> in the larger crowned varieties, Dominika and Sophia.  </w:t>
      </w:r>
      <w:r w:rsidR="00B35AC3">
        <w:t>The gains were larger on the fertile fen peat soil where condition favoured greater shoot growth than at Hibaldstow, but not greatly affected by plant population or irregular spacing.</w:t>
      </w:r>
    </w:p>
    <w:p w14:paraId="65BF3365" w14:textId="77777777" w:rsidR="00B35AC3" w:rsidRDefault="00B35AC3" w:rsidP="00B35AC3">
      <w:pPr>
        <w:pStyle w:val="ListParagraph"/>
        <w:jc w:val="both"/>
      </w:pPr>
    </w:p>
    <w:p w14:paraId="7323A313" w14:textId="77777777" w:rsidR="00B35AC3" w:rsidRDefault="00B35AC3" w:rsidP="00B35AC3">
      <w:pPr>
        <w:pStyle w:val="ListParagraph"/>
        <w:numPr>
          <w:ilvl w:val="0"/>
          <w:numId w:val="4"/>
        </w:numPr>
        <w:jc w:val="both"/>
      </w:pPr>
      <w:r>
        <w:t>The gains in yield we</w:t>
      </w:r>
      <w:r w:rsidRPr="00A77F4B">
        <w:t>re achieved at little cost to beet quality</w:t>
      </w:r>
      <w:r>
        <w:t>.</w:t>
      </w:r>
    </w:p>
    <w:p w14:paraId="3933FF19" w14:textId="77777777" w:rsidR="00B35AC3" w:rsidRDefault="00B35AC3" w:rsidP="00B35AC3">
      <w:pPr>
        <w:pStyle w:val="ListParagraph"/>
      </w:pPr>
    </w:p>
    <w:p w14:paraId="1ACE2AD7" w14:textId="77777777" w:rsidR="00B35AC3" w:rsidRDefault="00B35AC3" w:rsidP="00B35AC3">
      <w:pPr>
        <w:pStyle w:val="ListParagraph"/>
        <w:numPr>
          <w:ilvl w:val="0"/>
          <w:numId w:val="4"/>
        </w:numPr>
        <w:jc w:val="both"/>
      </w:pPr>
      <w:r>
        <w:t>Beet</w:t>
      </w:r>
      <w:r w:rsidRPr="00A77F4B">
        <w:t xml:space="preserve"> loads </w:t>
      </w:r>
      <w:r>
        <w:t xml:space="preserve">produced by </w:t>
      </w:r>
      <w:r w:rsidRPr="00A77F4B">
        <w:t xml:space="preserve">flail-only harvesting </w:t>
      </w:r>
      <w:r>
        <w:t>did not contain</w:t>
      </w:r>
      <w:r w:rsidRPr="00A77F4B">
        <w:t xml:space="preserve"> unacceptable amounts of green material that </w:t>
      </w:r>
      <w:r w:rsidR="00267D1B">
        <w:t xml:space="preserve">would </w:t>
      </w:r>
      <w:r w:rsidRPr="00A77F4B">
        <w:t>risk rejection at the factory.</w:t>
      </w:r>
    </w:p>
    <w:p w14:paraId="724E3BE4" w14:textId="77777777" w:rsidR="00633601" w:rsidRPr="00633601" w:rsidRDefault="00633601" w:rsidP="00FA33D0">
      <w:pPr>
        <w:pStyle w:val="ListParagraph"/>
        <w:numPr>
          <w:ilvl w:val="0"/>
          <w:numId w:val="4"/>
        </w:numPr>
        <w:jc w:val="both"/>
      </w:pPr>
      <w:r w:rsidRPr="00633601">
        <w:br w:type="page"/>
      </w:r>
    </w:p>
    <w:p w14:paraId="3E5C861A" w14:textId="77777777" w:rsidR="00633601" w:rsidRPr="00633601" w:rsidRDefault="00633601" w:rsidP="00633601">
      <w:pPr>
        <w:pStyle w:val="Header"/>
        <w:tabs>
          <w:tab w:val="clear" w:pos="4153"/>
          <w:tab w:val="clear" w:pos="8306"/>
        </w:tabs>
        <w:ind w:left="993" w:right="968" w:firstLine="425"/>
        <w:jc w:val="center"/>
        <w:rPr>
          <w:rFonts w:ascii="Arial" w:hAnsi="Arial"/>
          <w:b/>
          <w:sz w:val="32"/>
          <w:szCs w:val="32"/>
        </w:rPr>
      </w:pPr>
    </w:p>
    <w:p w14:paraId="7E91590D" w14:textId="77777777" w:rsidR="00DC007B" w:rsidRPr="00A77F4B" w:rsidRDefault="00DC007B" w:rsidP="00DC007B">
      <w:pPr>
        <w:pStyle w:val="Header"/>
        <w:tabs>
          <w:tab w:val="clear" w:pos="4153"/>
          <w:tab w:val="clear" w:pos="8306"/>
        </w:tabs>
        <w:jc w:val="center"/>
        <w:rPr>
          <w:rFonts w:ascii="Arial" w:hAnsi="Arial"/>
          <w:b/>
          <w:sz w:val="24"/>
          <w:szCs w:val="24"/>
        </w:rPr>
      </w:pPr>
      <w:r w:rsidRPr="00A77F4B">
        <w:rPr>
          <w:rFonts w:ascii="Arial" w:hAnsi="Arial"/>
          <w:b/>
          <w:sz w:val="24"/>
          <w:szCs w:val="24"/>
        </w:rPr>
        <w:t>BBRO 09/22:  Varietal differences in crown size and greater recovery of crown material at harvest</w:t>
      </w:r>
    </w:p>
    <w:p w14:paraId="29123E1C" w14:textId="77777777" w:rsidR="00DC007B" w:rsidRPr="00A77F4B" w:rsidRDefault="00DC007B" w:rsidP="00DC007B">
      <w:pPr>
        <w:pStyle w:val="Header"/>
        <w:tabs>
          <w:tab w:val="clear" w:pos="4153"/>
          <w:tab w:val="clear" w:pos="8306"/>
        </w:tabs>
        <w:jc w:val="center"/>
        <w:rPr>
          <w:rFonts w:ascii="Arial" w:hAnsi="Arial"/>
          <w:b/>
          <w:sz w:val="24"/>
          <w:szCs w:val="24"/>
        </w:rPr>
      </w:pPr>
    </w:p>
    <w:p w14:paraId="3BE591B6" w14:textId="77777777" w:rsidR="00DC007B" w:rsidRPr="00A77F4B" w:rsidRDefault="00FF7C0D" w:rsidP="00DC007B">
      <w:pPr>
        <w:pStyle w:val="Header"/>
        <w:tabs>
          <w:tab w:val="clear" w:pos="4153"/>
          <w:tab w:val="clear" w:pos="8306"/>
        </w:tabs>
        <w:jc w:val="center"/>
        <w:rPr>
          <w:rFonts w:ascii="Arial" w:hAnsi="Arial"/>
          <w:b/>
          <w:sz w:val="24"/>
          <w:szCs w:val="24"/>
        </w:rPr>
      </w:pPr>
      <w:r w:rsidRPr="00A77F4B">
        <w:rPr>
          <w:rFonts w:ascii="Arial" w:hAnsi="Arial"/>
          <w:b/>
          <w:sz w:val="24"/>
          <w:szCs w:val="24"/>
        </w:rPr>
        <w:t>Final report</w:t>
      </w:r>
    </w:p>
    <w:p w14:paraId="7113CF47" w14:textId="77777777" w:rsidR="00A77F4B" w:rsidRDefault="00A77F4B" w:rsidP="00DC007B">
      <w:pPr>
        <w:overflowPunct w:val="0"/>
        <w:autoSpaceDE w:val="0"/>
        <w:autoSpaceDN w:val="0"/>
        <w:adjustRightInd w:val="0"/>
        <w:spacing w:after="0" w:line="240" w:lineRule="auto"/>
        <w:jc w:val="center"/>
        <w:textAlignment w:val="baseline"/>
        <w:rPr>
          <w:b/>
        </w:rPr>
      </w:pPr>
    </w:p>
    <w:p w14:paraId="2003C0AB" w14:textId="77777777" w:rsidR="00DC007B" w:rsidRPr="00A77F4B" w:rsidRDefault="00DC007B" w:rsidP="00DC007B">
      <w:pPr>
        <w:overflowPunct w:val="0"/>
        <w:autoSpaceDE w:val="0"/>
        <w:autoSpaceDN w:val="0"/>
        <w:adjustRightInd w:val="0"/>
        <w:spacing w:after="0" w:line="240" w:lineRule="auto"/>
        <w:jc w:val="center"/>
        <w:textAlignment w:val="baseline"/>
        <w:rPr>
          <w:b/>
        </w:rPr>
      </w:pPr>
      <w:r w:rsidRPr="00A77F4B">
        <w:rPr>
          <w:b/>
        </w:rPr>
        <w:t>Introduction</w:t>
      </w:r>
    </w:p>
    <w:p w14:paraId="4B032CEC" w14:textId="77777777" w:rsidR="00DC007B" w:rsidRPr="00A77F4B" w:rsidRDefault="00DC007B" w:rsidP="00183284">
      <w:pPr>
        <w:overflowPunct w:val="0"/>
        <w:autoSpaceDE w:val="0"/>
        <w:autoSpaceDN w:val="0"/>
        <w:adjustRightInd w:val="0"/>
        <w:spacing w:after="0" w:line="240" w:lineRule="auto"/>
        <w:jc w:val="both"/>
        <w:textAlignment w:val="baseline"/>
      </w:pPr>
    </w:p>
    <w:p w14:paraId="53DF3A8A" w14:textId="77777777" w:rsidR="00183284" w:rsidRPr="00A77F4B" w:rsidRDefault="00240103" w:rsidP="00183284">
      <w:pPr>
        <w:overflowPunct w:val="0"/>
        <w:autoSpaceDE w:val="0"/>
        <w:autoSpaceDN w:val="0"/>
        <w:adjustRightInd w:val="0"/>
        <w:spacing w:after="0" w:line="240" w:lineRule="auto"/>
        <w:jc w:val="both"/>
        <w:textAlignment w:val="baseline"/>
        <w:rPr>
          <w:rFonts w:eastAsia="Calibri"/>
        </w:rPr>
      </w:pPr>
      <w:r w:rsidRPr="00A77F4B">
        <w:t>The UK sugar-be</w:t>
      </w:r>
      <w:r w:rsidR="003D6CFA" w:rsidRPr="00A77F4B">
        <w:t>et industry has largely achieved</w:t>
      </w:r>
      <w:r w:rsidR="00836827" w:rsidRPr="00A77F4B">
        <w:t xml:space="preserve"> its</w:t>
      </w:r>
      <w:r w:rsidR="00B4315F" w:rsidRPr="00A77F4B">
        <w:t xml:space="preserve"> objective</w:t>
      </w:r>
      <w:r w:rsidR="00836827" w:rsidRPr="00A77F4B">
        <w:t xml:space="preserve"> of increasing</w:t>
      </w:r>
      <w:r w:rsidR="00B4315F" w:rsidRPr="00A77F4B">
        <w:t xml:space="preserve"> national average yield</w:t>
      </w:r>
      <w:r w:rsidR="00836827" w:rsidRPr="00A77F4B">
        <w:t>s</w:t>
      </w:r>
      <w:r w:rsidR="00B4315F" w:rsidRPr="00A77F4B">
        <w:t xml:space="preserve"> to 70 t/ha</w:t>
      </w:r>
      <w:r w:rsidR="00836827" w:rsidRPr="00A77F4B">
        <w:t>.</w:t>
      </w:r>
      <w:r w:rsidR="00A15A45" w:rsidRPr="00A77F4B">
        <w:t xml:space="preserve"> </w:t>
      </w:r>
      <w:r w:rsidR="003D6CFA" w:rsidRPr="00A77F4B">
        <w:rPr>
          <w:rFonts w:eastAsia="Calibri"/>
        </w:rPr>
        <w:t>T</w:t>
      </w:r>
      <w:r w:rsidR="00836827" w:rsidRPr="00A77F4B">
        <w:rPr>
          <w:rFonts w:eastAsia="Calibri"/>
        </w:rPr>
        <w:t>he opportunities of</w:t>
      </w:r>
      <w:r w:rsidRPr="00A77F4B">
        <w:rPr>
          <w:rFonts w:eastAsia="Calibri"/>
        </w:rPr>
        <w:t>fered by</w:t>
      </w:r>
      <w:r w:rsidR="003D6CFA" w:rsidRPr="00A77F4B">
        <w:rPr>
          <w:rFonts w:eastAsia="Calibri"/>
        </w:rPr>
        <w:t xml:space="preserve"> recovering and processing the whole</w:t>
      </w:r>
      <w:r w:rsidR="00836827" w:rsidRPr="00A77F4B">
        <w:rPr>
          <w:rFonts w:eastAsia="Calibri"/>
        </w:rPr>
        <w:t xml:space="preserve"> of the crown material</w:t>
      </w:r>
      <w:r w:rsidRPr="00A77F4B">
        <w:rPr>
          <w:rFonts w:eastAsia="Calibri"/>
        </w:rPr>
        <w:t xml:space="preserve"> are being explored</w:t>
      </w:r>
      <w:r w:rsidR="003D6CFA" w:rsidRPr="00A77F4B">
        <w:rPr>
          <w:rFonts w:eastAsia="Calibri"/>
        </w:rPr>
        <w:t xml:space="preserve"> to improve yields even further. C</w:t>
      </w:r>
      <w:r w:rsidRPr="00A77F4B">
        <w:rPr>
          <w:rFonts w:eastAsia="Calibri"/>
        </w:rPr>
        <w:t>rown</w:t>
      </w:r>
      <w:r w:rsidR="003D6CFA" w:rsidRPr="00A77F4B">
        <w:rPr>
          <w:rFonts w:eastAsia="Calibri"/>
        </w:rPr>
        <w:t>s</w:t>
      </w:r>
      <w:r w:rsidR="000A6C1F" w:rsidRPr="00A77F4B">
        <w:rPr>
          <w:rFonts w:eastAsia="Calibri"/>
        </w:rPr>
        <w:t xml:space="preserve"> </w:t>
      </w:r>
      <w:r w:rsidR="00A738F7" w:rsidRPr="00A77F4B">
        <w:rPr>
          <w:rFonts w:eastAsia="Calibri"/>
        </w:rPr>
        <w:t>contain significant amounts of sugar</w:t>
      </w:r>
      <w:r w:rsidR="000A6C1F" w:rsidRPr="00A77F4B">
        <w:rPr>
          <w:rFonts w:eastAsia="Calibri"/>
        </w:rPr>
        <w:t>, but</w:t>
      </w:r>
      <w:r w:rsidR="00836827" w:rsidRPr="00A77F4B">
        <w:rPr>
          <w:rFonts w:eastAsia="Calibri"/>
        </w:rPr>
        <w:t xml:space="preserve"> </w:t>
      </w:r>
      <w:r w:rsidRPr="00A77F4B">
        <w:rPr>
          <w:rFonts w:eastAsia="Calibri"/>
        </w:rPr>
        <w:t xml:space="preserve">at low concentration </w:t>
      </w:r>
      <w:r w:rsidR="003D6CFA" w:rsidRPr="00A77F4B">
        <w:rPr>
          <w:rFonts w:eastAsia="Calibri"/>
        </w:rPr>
        <w:t xml:space="preserve">and </w:t>
      </w:r>
      <w:r w:rsidRPr="00A77F4B">
        <w:rPr>
          <w:rFonts w:eastAsia="Calibri"/>
        </w:rPr>
        <w:t>accompanied by</w:t>
      </w:r>
      <w:r w:rsidR="00A738F7" w:rsidRPr="00A77F4B">
        <w:rPr>
          <w:rFonts w:eastAsia="Calibri"/>
        </w:rPr>
        <w:t xml:space="preserve"> high concentrations of impurities </w:t>
      </w:r>
      <w:r w:rsidRPr="00A77F4B">
        <w:rPr>
          <w:rFonts w:eastAsia="Calibri"/>
        </w:rPr>
        <w:t xml:space="preserve">which </w:t>
      </w:r>
      <w:r w:rsidR="00A738F7" w:rsidRPr="00A77F4B">
        <w:rPr>
          <w:rFonts w:eastAsia="Calibri"/>
        </w:rPr>
        <w:t>have</w:t>
      </w:r>
      <w:r w:rsidR="000A6C1F" w:rsidRPr="00A77F4B">
        <w:rPr>
          <w:rFonts w:eastAsia="Calibri"/>
        </w:rPr>
        <w:t>, in the past,</w:t>
      </w:r>
      <w:r w:rsidRPr="00A77F4B">
        <w:rPr>
          <w:rFonts w:eastAsia="Calibri"/>
        </w:rPr>
        <w:t xml:space="preserve"> </w:t>
      </w:r>
      <w:r w:rsidR="00183284" w:rsidRPr="00A77F4B">
        <w:rPr>
          <w:rFonts w:eastAsia="Calibri"/>
        </w:rPr>
        <w:t>impaired</w:t>
      </w:r>
      <w:r w:rsidR="00A738F7" w:rsidRPr="00A77F4B">
        <w:rPr>
          <w:rFonts w:eastAsia="Calibri"/>
        </w:rPr>
        <w:t xml:space="preserve"> </w:t>
      </w:r>
      <w:r w:rsidRPr="00A77F4B">
        <w:rPr>
          <w:rFonts w:eastAsia="Calibri"/>
        </w:rPr>
        <w:t>the</w:t>
      </w:r>
      <w:r w:rsidR="000A6C1F" w:rsidRPr="00A77F4B">
        <w:rPr>
          <w:rFonts w:eastAsia="Calibri"/>
        </w:rPr>
        <w:t xml:space="preserve"> </w:t>
      </w:r>
      <w:r w:rsidR="00183284" w:rsidRPr="00A77F4B">
        <w:rPr>
          <w:rFonts w:eastAsia="Calibri"/>
        </w:rPr>
        <w:t>extraction and crystallisation</w:t>
      </w:r>
      <w:r w:rsidRPr="00A77F4B">
        <w:rPr>
          <w:rFonts w:eastAsia="Calibri"/>
        </w:rPr>
        <w:t xml:space="preserve"> of sugar</w:t>
      </w:r>
      <w:r w:rsidR="000A6C1F" w:rsidRPr="00A77F4B">
        <w:rPr>
          <w:rFonts w:eastAsia="Calibri"/>
        </w:rPr>
        <w:t>. I</w:t>
      </w:r>
      <w:r w:rsidR="00836827" w:rsidRPr="00A77F4B">
        <w:rPr>
          <w:rFonts w:eastAsia="Calibri"/>
        </w:rPr>
        <w:t>mproved factory technologies and</w:t>
      </w:r>
      <w:r w:rsidR="00A738F7" w:rsidRPr="00A77F4B">
        <w:rPr>
          <w:rFonts w:eastAsia="Calibri"/>
        </w:rPr>
        <w:t xml:space="preserve"> ne</w:t>
      </w:r>
      <w:r w:rsidR="00836827" w:rsidRPr="00A77F4B">
        <w:rPr>
          <w:rFonts w:eastAsia="Calibri"/>
        </w:rPr>
        <w:t xml:space="preserve">w opportunities for by-products now make </w:t>
      </w:r>
      <w:r w:rsidR="000A6C1F" w:rsidRPr="00A77F4B">
        <w:rPr>
          <w:rFonts w:eastAsia="Calibri"/>
        </w:rPr>
        <w:t>the recovery of crown sugar</w:t>
      </w:r>
      <w:r w:rsidR="00836827" w:rsidRPr="00A77F4B">
        <w:rPr>
          <w:rFonts w:eastAsia="Calibri"/>
        </w:rPr>
        <w:t xml:space="preserve"> </w:t>
      </w:r>
      <w:r w:rsidR="003D6CFA" w:rsidRPr="00A77F4B">
        <w:rPr>
          <w:rFonts w:eastAsia="Calibri"/>
        </w:rPr>
        <w:t xml:space="preserve">a </w:t>
      </w:r>
      <w:r w:rsidR="00836827" w:rsidRPr="00A77F4B">
        <w:rPr>
          <w:rFonts w:eastAsia="Calibri"/>
        </w:rPr>
        <w:t>more</w:t>
      </w:r>
      <w:r w:rsidR="00A738F7" w:rsidRPr="00A77F4B">
        <w:rPr>
          <w:rFonts w:eastAsia="Calibri"/>
        </w:rPr>
        <w:t xml:space="preserve"> </w:t>
      </w:r>
      <w:r w:rsidR="003D6CFA" w:rsidRPr="00A77F4B">
        <w:rPr>
          <w:rFonts w:eastAsia="Calibri"/>
        </w:rPr>
        <w:t>attractive proposition</w:t>
      </w:r>
      <w:r w:rsidR="00836827" w:rsidRPr="00A77F4B">
        <w:rPr>
          <w:rFonts w:eastAsia="Calibri"/>
        </w:rPr>
        <w:t>.</w:t>
      </w:r>
      <w:r w:rsidR="00A738F7" w:rsidRPr="00A77F4B">
        <w:rPr>
          <w:rFonts w:eastAsia="Calibri"/>
        </w:rPr>
        <w:t xml:space="preserve"> </w:t>
      </w:r>
    </w:p>
    <w:p w14:paraId="35D5B40C" w14:textId="77777777" w:rsidR="00183284" w:rsidRPr="00A77F4B" w:rsidRDefault="00183284" w:rsidP="00183284">
      <w:pPr>
        <w:overflowPunct w:val="0"/>
        <w:autoSpaceDE w:val="0"/>
        <w:autoSpaceDN w:val="0"/>
        <w:adjustRightInd w:val="0"/>
        <w:spacing w:after="0" w:line="240" w:lineRule="auto"/>
        <w:jc w:val="both"/>
        <w:textAlignment w:val="baseline"/>
        <w:rPr>
          <w:rFonts w:eastAsia="Calibri"/>
        </w:rPr>
      </w:pPr>
    </w:p>
    <w:p w14:paraId="62690A1F" w14:textId="77777777" w:rsidR="0072432F" w:rsidRPr="00A77F4B" w:rsidRDefault="00183284" w:rsidP="00183284">
      <w:pPr>
        <w:jc w:val="both"/>
        <w:rPr>
          <w:rFonts w:eastAsia="Calibri"/>
        </w:rPr>
      </w:pPr>
      <w:r w:rsidRPr="00A77F4B">
        <w:rPr>
          <w:rFonts w:eastAsia="Calibri"/>
        </w:rPr>
        <w:t xml:space="preserve">Conventional </w:t>
      </w:r>
      <w:r w:rsidR="00240103" w:rsidRPr="00A77F4B">
        <w:rPr>
          <w:rFonts w:eastAsia="Calibri"/>
        </w:rPr>
        <w:t>harvesters generally operate</w:t>
      </w:r>
      <w:r w:rsidR="00836827" w:rsidRPr="00A77F4B">
        <w:rPr>
          <w:rFonts w:eastAsia="Calibri"/>
        </w:rPr>
        <w:t xml:space="preserve"> a</w:t>
      </w:r>
      <w:r w:rsidRPr="00A77F4B">
        <w:rPr>
          <w:rFonts w:eastAsia="Calibri"/>
        </w:rPr>
        <w:t xml:space="preserve"> two-stage process </w:t>
      </w:r>
      <w:r w:rsidR="00836827" w:rsidRPr="00A77F4B">
        <w:rPr>
          <w:rFonts w:eastAsia="Calibri"/>
        </w:rPr>
        <w:t>for topping beet</w:t>
      </w:r>
      <w:r w:rsidR="00240103" w:rsidRPr="00A77F4B">
        <w:rPr>
          <w:rFonts w:eastAsia="Calibri"/>
        </w:rPr>
        <w:t xml:space="preserve"> </w:t>
      </w:r>
      <w:r w:rsidR="003D6CFA" w:rsidRPr="00A77F4B">
        <w:rPr>
          <w:rFonts w:eastAsia="Calibri"/>
        </w:rPr>
        <w:t>–</w:t>
      </w:r>
      <w:r w:rsidR="00836827" w:rsidRPr="00A77F4B">
        <w:rPr>
          <w:rFonts w:eastAsia="Calibri"/>
        </w:rPr>
        <w:t xml:space="preserve"> </w:t>
      </w:r>
      <w:r w:rsidR="003D6CFA" w:rsidRPr="00A77F4B">
        <w:rPr>
          <w:rFonts w:eastAsia="Calibri"/>
        </w:rPr>
        <w:t xml:space="preserve">using </w:t>
      </w:r>
      <w:r w:rsidR="00836827" w:rsidRPr="00A77F4B">
        <w:rPr>
          <w:rFonts w:eastAsia="Calibri"/>
        </w:rPr>
        <w:t>a forward-mounted flail</w:t>
      </w:r>
      <w:r w:rsidRPr="00A77F4B">
        <w:rPr>
          <w:rFonts w:eastAsia="Calibri"/>
        </w:rPr>
        <w:t xml:space="preserve"> </w:t>
      </w:r>
      <w:r w:rsidR="00240103" w:rsidRPr="00A77F4B">
        <w:rPr>
          <w:rFonts w:eastAsia="Calibri"/>
        </w:rPr>
        <w:t xml:space="preserve">to </w:t>
      </w:r>
      <w:r w:rsidRPr="00A77F4B">
        <w:rPr>
          <w:rFonts w:eastAsia="Calibri"/>
        </w:rPr>
        <w:t>remove</w:t>
      </w:r>
      <w:r w:rsidR="00836827" w:rsidRPr="00A77F4B">
        <w:rPr>
          <w:rFonts w:eastAsia="Calibri"/>
        </w:rPr>
        <w:t xml:space="preserve"> the bulk of t</w:t>
      </w:r>
      <w:r w:rsidR="00906B02" w:rsidRPr="00A77F4B">
        <w:rPr>
          <w:rFonts w:eastAsia="Calibri"/>
        </w:rPr>
        <w:t>he green top</w:t>
      </w:r>
      <w:r w:rsidR="00836827" w:rsidRPr="00A77F4B">
        <w:rPr>
          <w:rFonts w:eastAsia="Calibri"/>
        </w:rPr>
        <w:t xml:space="preserve"> </w:t>
      </w:r>
      <w:r w:rsidRPr="00A77F4B">
        <w:rPr>
          <w:rFonts w:eastAsia="Calibri"/>
        </w:rPr>
        <w:t xml:space="preserve">followed by </w:t>
      </w:r>
      <w:r w:rsidR="00836827" w:rsidRPr="00A77F4B">
        <w:rPr>
          <w:rFonts w:eastAsia="Calibri"/>
        </w:rPr>
        <w:t>scalper</w:t>
      </w:r>
      <w:r w:rsidRPr="00A77F4B">
        <w:rPr>
          <w:rFonts w:eastAsia="Calibri"/>
        </w:rPr>
        <w:t xml:space="preserve"> </w:t>
      </w:r>
      <w:r w:rsidR="00836827" w:rsidRPr="00A77F4B">
        <w:rPr>
          <w:rFonts w:eastAsia="Calibri"/>
        </w:rPr>
        <w:t xml:space="preserve">knife </w:t>
      </w:r>
      <w:r w:rsidR="00906B02" w:rsidRPr="00A77F4B">
        <w:rPr>
          <w:rFonts w:eastAsia="Calibri"/>
        </w:rPr>
        <w:t xml:space="preserve">that removes </w:t>
      </w:r>
      <w:r w:rsidR="00240103" w:rsidRPr="00A77F4B">
        <w:rPr>
          <w:rFonts w:eastAsia="Calibri"/>
        </w:rPr>
        <w:t>the uppermost quarter to a third of the biological crown.</w:t>
      </w:r>
      <w:r w:rsidR="003D6CFA" w:rsidRPr="00A77F4B">
        <w:rPr>
          <w:rFonts w:eastAsia="Calibri"/>
        </w:rPr>
        <w:t xml:space="preserve"> This crown material is left in the field </w:t>
      </w:r>
      <w:r w:rsidR="00FF7C0D" w:rsidRPr="00A77F4B">
        <w:rPr>
          <w:rFonts w:eastAsia="Calibri"/>
        </w:rPr>
        <w:t xml:space="preserve">and </w:t>
      </w:r>
      <w:r w:rsidRPr="00A77F4B">
        <w:rPr>
          <w:rFonts w:eastAsia="Calibri"/>
        </w:rPr>
        <w:t xml:space="preserve">does </w:t>
      </w:r>
      <w:r w:rsidR="00A738F7" w:rsidRPr="00A77F4B">
        <w:rPr>
          <w:rFonts w:eastAsia="Calibri"/>
        </w:rPr>
        <w:t>not contr</w:t>
      </w:r>
      <w:r w:rsidRPr="00A77F4B">
        <w:rPr>
          <w:rFonts w:eastAsia="Calibri"/>
        </w:rPr>
        <w:t>ibute to recovered</w:t>
      </w:r>
      <w:r w:rsidR="00A738F7" w:rsidRPr="00A77F4B">
        <w:rPr>
          <w:rFonts w:eastAsia="Calibri"/>
        </w:rPr>
        <w:t xml:space="preserve"> yiel</w:t>
      </w:r>
      <w:r w:rsidR="000A6C1F" w:rsidRPr="00A77F4B">
        <w:rPr>
          <w:rFonts w:eastAsia="Calibri"/>
        </w:rPr>
        <w:t>d. Improved fl</w:t>
      </w:r>
      <w:r w:rsidRPr="00A77F4B">
        <w:rPr>
          <w:rFonts w:eastAsia="Calibri"/>
        </w:rPr>
        <w:t xml:space="preserve">ail-only topping </w:t>
      </w:r>
      <w:r w:rsidR="004C11F7" w:rsidRPr="00A77F4B">
        <w:rPr>
          <w:rFonts w:eastAsia="Calibri"/>
        </w:rPr>
        <w:t xml:space="preserve">systems </w:t>
      </w:r>
      <w:r w:rsidR="009625E9" w:rsidRPr="00A77F4B">
        <w:rPr>
          <w:rFonts w:eastAsia="Calibri"/>
        </w:rPr>
        <w:t>that</w:t>
      </w:r>
      <w:r w:rsidRPr="00A77F4B">
        <w:rPr>
          <w:rFonts w:eastAsia="Calibri"/>
        </w:rPr>
        <w:t xml:space="preserve"> remove only </w:t>
      </w:r>
      <w:r w:rsidR="00240103" w:rsidRPr="00A77F4B">
        <w:rPr>
          <w:rFonts w:eastAsia="Calibri"/>
        </w:rPr>
        <w:t xml:space="preserve">the </w:t>
      </w:r>
      <w:r w:rsidRPr="00A77F4B">
        <w:rPr>
          <w:rFonts w:eastAsia="Calibri"/>
        </w:rPr>
        <w:t xml:space="preserve">leaves and petioles </w:t>
      </w:r>
      <w:r w:rsidR="00240103" w:rsidRPr="00A77F4B">
        <w:rPr>
          <w:rFonts w:eastAsia="Calibri"/>
        </w:rPr>
        <w:t>and so</w:t>
      </w:r>
      <w:r w:rsidR="00A738F7" w:rsidRPr="00A77F4B">
        <w:rPr>
          <w:rFonts w:eastAsia="Calibri"/>
        </w:rPr>
        <w:t xml:space="preserve"> </w:t>
      </w:r>
      <w:r w:rsidRPr="00A77F4B">
        <w:rPr>
          <w:rFonts w:eastAsia="Calibri"/>
        </w:rPr>
        <w:t xml:space="preserve">allow more </w:t>
      </w:r>
      <w:r w:rsidR="00A738F7" w:rsidRPr="00A77F4B">
        <w:rPr>
          <w:rFonts w:eastAsia="Calibri"/>
        </w:rPr>
        <w:t>of the crown material</w:t>
      </w:r>
      <w:r w:rsidR="003D6CFA" w:rsidRPr="00A77F4B">
        <w:rPr>
          <w:rFonts w:eastAsia="Calibri"/>
        </w:rPr>
        <w:t xml:space="preserve"> to be recovered </w:t>
      </w:r>
      <w:r w:rsidR="009625E9" w:rsidRPr="00A77F4B">
        <w:rPr>
          <w:rFonts w:eastAsia="Calibri"/>
        </w:rPr>
        <w:t xml:space="preserve">are </w:t>
      </w:r>
      <w:r w:rsidR="003D6CFA" w:rsidRPr="00A77F4B">
        <w:rPr>
          <w:rFonts w:eastAsia="Calibri"/>
        </w:rPr>
        <w:t>being tested on the continent and in the USA</w:t>
      </w:r>
      <w:r w:rsidR="000A6C1F" w:rsidRPr="00A77F4B">
        <w:rPr>
          <w:rFonts w:eastAsia="Calibri"/>
        </w:rPr>
        <w:t>.</w:t>
      </w:r>
    </w:p>
    <w:p w14:paraId="72B63853" w14:textId="77777777" w:rsidR="00840674" w:rsidRPr="00A77F4B" w:rsidRDefault="003D6EEA" w:rsidP="00840674">
      <w:pPr>
        <w:jc w:val="both"/>
      </w:pPr>
      <w:r w:rsidRPr="00A77F4B">
        <w:t>This</w:t>
      </w:r>
      <w:r w:rsidR="000A6C1F" w:rsidRPr="00A77F4B">
        <w:t xml:space="preserve"> project </w:t>
      </w:r>
      <w:r w:rsidR="009625E9" w:rsidRPr="00A77F4B">
        <w:t>examined</w:t>
      </w:r>
      <w:r w:rsidR="0072432F" w:rsidRPr="00A77F4B">
        <w:t>:</w:t>
      </w:r>
    </w:p>
    <w:p w14:paraId="539BCC06" w14:textId="77777777" w:rsidR="00840674" w:rsidRPr="00A77F4B" w:rsidRDefault="009625E9" w:rsidP="00840674">
      <w:pPr>
        <w:pStyle w:val="ListParagraph"/>
        <w:numPr>
          <w:ilvl w:val="0"/>
          <w:numId w:val="3"/>
        </w:numPr>
        <w:ind w:left="1276" w:right="521" w:hanging="425"/>
        <w:jc w:val="both"/>
        <w:rPr>
          <w:rFonts w:eastAsia="Calibri"/>
        </w:rPr>
      </w:pPr>
      <w:r w:rsidRPr="00A77F4B">
        <w:t xml:space="preserve">How much extra yield </w:t>
      </w:r>
      <w:r w:rsidR="00A348AC" w:rsidRPr="00A77F4B">
        <w:t xml:space="preserve">can </w:t>
      </w:r>
      <w:r w:rsidR="00B70CE3" w:rsidRPr="00A77F4B">
        <w:t xml:space="preserve">be </w:t>
      </w:r>
      <w:r w:rsidR="00A348AC" w:rsidRPr="00A77F4B">
        <w:t>obta</w:t>
      </w:r>
      <w:r w:rsidR="0072432F" w:rsidRPr="00A77F4B">
        <w:t>in</w:t>
      </w:r>
      <w:r w:rsidR="00B70CE3" w:rsidRPr="00A77F4B">
        <w:t>ed</w:t>
      </w:r>
      <w:r w:rsidR="0072432F" w:rsidRPr="00A77F4B">
        <w:t xml:space="preserve"> </w:t>
      </w:r>
      <w:r w:rsidRPr="00A77F4B">
        <w:t>by</w:t>
      </w:r>
      <w:r w:rsidR="00A348AC" w:rsidRPr="00A77F4B">
        <w:t xml:space="preserve"> </w:t>
      </w:r>
      <w:r w:rsidR="00183284" w:rsidRPr="00A77F4B">
        <w:t>flail-only</w:t>
      </w:r>
      <w:r w:rsidR="00FF7C0D" w:rsidRPr="00A77F4B">
        <w:t xml:space="preserve"> </w:t>
      </w:r>
      <w:r w:rsidR="00183284" w:rsidRPr="00A77F4B">
        <w:t>harvesting</w:t>
      </w:r>
      <w:r w:rsidRPr="00A77F4B">
        <w:t xml:space="preserve"> systems</w:t>
      </w:r>
      <w:r w:rsidR="00A348AC" w:rsidRPr="00A77F4B">
        <w:t>;</w:t>
      </w:r>
    </w:p>
    <w:p w14:paraId="1AEEF665" w14:textId="77777777" w:rsidR="00840674" w:rsidRPr="00A77F4B" w:rsidRDefault="009625E9" w:rsidP="00840674">
      <w:pPr>
        <w:pStyle w:val="ListParagraph"/>
        <w:numPr>
          <w:ilvl w:val="0"/>
          <w:numId w:val="3"/>
        </w:numPr>
        <w:ind w:left="1276" w:right="521" w:hanging="425"/>
        <w:jc w:val="both"/>
        <w:rPr>
          <w:rFonts w:eastAsia="Calibri"/>
        </w:rPr>
      </w:pPr>
      <w:r w:rsidRPr="00A77F4B">
        <w:t xml:space="preserve">How far these yield gains are affected by varietal differences in crown size; </w:t>
      </w:r>
    </w:p>
    <w:p w14:paraId="5C6F4FF7" w14:textId="77777777" w:rsidR="00840674" w:rsidRPr="00A77F4B" w:rsidRDefault="009625E9" w:rsidP="00840674">
      <w:pPr>
        <w:pStyle w:val="ListParagraph"/>
        <w:numPr>
          <w:ilvl w:val="0"/>
          <w:numId w:val="3"/>
        </w:numPr>
        <w:ind w:left="1276" w:right="521" w:hanging="425"/>
        <w:jc w:val="both"/>
        <w:rPr>
          <w:rFonts w:eastAsia="Calibri"/>
        </w:rPr>
      </w:pPr>
      <w:r w:rsidRPr="00A77F4B">
        <w:t xml:space="preserve">Whether </w:t>
      </w:r>
      <w:r w:rsidR="00240103" w:rsidRPr="00A77F4B">
        <w:t xml:space="preserve">flail-only </w:t>
      </w:r>
      <w:r w:rsidR="00A348AC" w:rsidRPr="00A77F4B">
        <w:t>system</w:t>
      </w:r>
      <w:r w:rsidRPr="00A77F4B">
        <w:t>s</w:t>
      </w:r>
      <w:r w:rsidR="0072432F" w:rsidRPr="00A77F4B">
        <w:t xml:space="preserve"> </w:t>
      </w:r>
      <w:r w:rsidRPr="00A77F4B">
        <w:t xml:space="preserve">allow more yield to be recovered from widely or irregularly spaced crops and whether they </w:t>
      </w:r>
      <w:r w:rsidR="00A348AC" w:rsidRPr="00A77F4B">
        <w:t xml:space="preserve">can </w:t>
      </w:r>
      <w:r w:rsidR="00240103" w:rsidRPr="00A77F4B">
        <w:t>cope with</w:t>
      </w:r>
      <w:r w:rsidR="00303F32" w:rsidRPr="00A77F4B">
        <w:t xml:space="preserve"> large,</w:t>
      </w:r>
      <w:r w:rsidR="00240103" w:rsidRPr="00A77F4B">
        <w:t xml:space="preserve"> </w:t>
      </w:r>
      <w:r w:rsidRPr="00A77F4B">
        <w:t>lush leaf canopies</w:t>
      </w:r>
      <w:r w:rsidR="00A348AC" w:rsidRPr="00A77F4B">
        <w:t>;</w:t>
      </w:r>
    </w:p>
    <w:p w14:paraId="355B9750" w14:textId="77777777" w:rsidR="005E74F4" w:rsidRPr="00A77F4B" w:rsidRDefault="00A348AC" w:rsidP="005E74F4">
      <w:pPr>
        <w:pStyle w:val="ListParagraph"/>
        <w:numPr>
          <w:ilvl w:val="0"/>
          <w:numId w:val="3"/>
        </w:numPr>
        <w:ind w:left="1276" w:right="521" w:hanging="425"/>
        <w:jc w:val="both"/>
      </w:pPr>
      <w:r w:rsidRPr="00A77F4B">
        <w:t>The effect of</w:t>
      </w:r>
      <w:r w:rsidRPr="00A77F4B">
        <w:rPr>
          <w:rFonts w:eastAsia="Calibri"/>
        </w:rPr>
        <w:t xml:space="preserve"> the extra</w:t>
      </w:r>
      <w:r w:rsidR="00303F32" w:rsidRPr="00A77F4B">
        <w:rPr>
          <w:rFonts w:eastAsia="Calibri"/>
        </w:rPr>
        <w:t xml:space="preserve"> </w:t>
      </w:r>
      <w:r w:rsidR="00B70CE3" w:rsidRPr="00A77F4B">
        <w:rPr>
          <w:rFonts w:eastAsia="Calibri"/>
        </w:rPr>
        <w:t xml:space="preserve">crown material </w:t>
      </w:r>
      <w:r w:rsidRPr="00A77F4B">
        <w:rPr>
          <w:rFonts w:eastAsia="Calibri"/>
        </w:rPr>
        <w:t>on</w:t>
      </w:r>
      <w:r w:rsidR="00840674" w:rsidRPr="00A77F4B">
        <w:rPr>
          <w:rFonts w:eastAsia="Calibri"/>
        </w:rPr>
        <w:t xml:space="preserve"> </w:t>
      </w:r>
      <w:r w:rsidR="009625E9" w:rsidRPr="00A77F4B">
        <w:rPr>
          <w:rFonts w:eastAsia="Calibri"/>
        </w:rPr>
        <w:t xml:space="preserve">the overall quality of the </w:t>
      </w:r>
      <w:r w:rsidR="00B70CE3" w:rsidRPr="00A77F4B">
        <w:rPr>
          <w:rFonts w:eastAsia="Calibri"/>
        </w:rPr>
        <w:t>beet</w:t>
      </w:r>
      <w:r w:rsidRPr="00A77F4B">
        <w:rPr>
          <w:rFonts w:eastAsia="Calibri"/>
        </w:rPr>
        <w:t>.</w:t>
      </w:r>
    </w:p>
    <w:p w14:paraId="15C8B713" w14:textId="77777777" w:rsidR="00614FE6" w:rsidRPr="00A77F4B" w:rsidRDefault="00614FE6" w:rsidP="00614FE6">
      <w:pPr>
        <w:pStyle w:val="ListParagraph"/>
        <w:ind w:left="1276" w:right="521"/>
        <w:jc w:val="both"/>
      </w:pPr>
    </w:p>
    <w:p w14:paraId="502413AA" w14:textId="77777777" w:rsidR="005E74F4" w:rsidRPr="00A77F4B" w:rsidRDefault="005E74F4" w:rsidP="005E74F4">
      <w:pPr>
        <w:jc w:val="center"/>
        <w:rPr>
          <w:b/>
        </w:rPr>
      </w:pPr>
      <w:r w:rsidRPr="00A77F4B">
        <w:rPr>
          <w:b/>
        </w:rPr>
        <w:t>The experiments</w:t>
      </w:r>
    </w:p>
    <w:p w14:paraId="131350B4" w14:textId="77777777" w:rsidR="005E74F4" w:rsidRPr="00A77F4B" w:rsidRDefault="009625E9" w:rsidP="005E74F4">
      <w:pPr>
        <w:jc w:val="both"/>
      </w:pPr>
      <w:r w:rsidRPr="00A77F4B">
        <w:t xml:space="preserve">Two experiments </w:t>
      </w:r>
      <w:r w:rsidR="005E74F4" w:rsidRPr="00A77F4B">
        <w:t>were done</w:t>
      </w:r>
      <w:r w:rsidRPr="00A77F4B">
        <w:t xml:space="preserve"> each year in 2009 and two in 2010</w:t>
      </w:r>
      <w:r w:rsidR="00EC7BE8" w:rsidRPr="00A77F4B">
        <w:t>, one</w:t>
      </w:r>
      <w:r w:rsidR="000A6C1F" w:rsidRPr="00A77F4B">
        <w:t xml:space="preserve"> </w:t>
      </w:r>
      <w:r w:rsidR="005E74F4" w:rsidRPr="00A77F4B">
        <w:t xml:space="preserve">on </w:t>
      </w:r>
      <w:r w:rsidR="005E74F4" w:rsidRPr="00A77F4B">
        <w:rPr>
          <w:rFonts w:eastAsia="Calibri"/>
        </w:rPr>
        <w:t xml:space="preserve">a sandy </w:t>
      </w:r>
      <w:r w:rsidRPr="00A77F4B">
        <w:rPr>
          <w:rFonts w:eastAsia="Calibri"/>
        </w:rPr>
        <w:t xml:space="preserve">clay </w:t>
      </w:r>
      <w:r w:rsidR="005E74F4" w:rsidRPr="00A77F4B">
        <w:rPr>
          <w:rFonts w:eastAsia="Calibri"/>
        </w:rPr>
        <w:t xml:space="preserve">loam soil </w:t>
      </w:r>
      <w:r w:rsidR="00BC2490" w:rsidRPr="00A77F4B">
        <w:rPr>
          <w:rFonts w:eastAsia="Calibri"/>
        </w:rPr>
        <w:t>at Hibaldstow</w:t>
      </w:r>
      <w:r w:rsidR="00992667" w:rsidRPr="00A77F4B">
        <w:rPr>
          <w:rFonts w:eastAsia="Calibri"/>
        </w:rPr>
        <w:t xml:space="preserve"> and </w:t>
      </w:r>
      <w:r w:rsidRPr="00A77F4B">
        <w:rPr>
          <w:rFonts w:eastAsia="Calibri"/>
        </w:rPr>
        <w:t xml:space="preserve">other </w:t>
      </w:r>
      <w:r w:rsidR="000A6C1F" w:rsidRPr="00A77F4B">
        <w:rPr>
          <w:rFonts w:eastAsia="Calibri"/>
        </w:rPr>
        <w:t>on a</w:t>
      </w:r>
      <w:r w:rsidR="005E74F4" w:rsidRPr="00A77F4B">
        <w:rPr>
          <w:rFonts w:eastAsia="Calibri"/>
        </w:rPr>
        <w:t xml:space="preserve"> peat soil at Holme Fen</w:t>
      </w:r>
      <w:r w:rsidR="00840674" w:rsidRPr="00A77F4B">
        <w:rPr>
          <w:rFonts w:eastAsia="Calibri"/>
        </w:rPr>
        <w:t>. Each experiment</w:t>
      </w:r>
      <w:r w:rsidR="00992667" w:rsidRPr="00A77F4B">
        <w:rPr>
          <w:rFonts w:eastAsia="Calibri"/>
        </w:rPr>
        <w:t xml:space="preserve"> compared</w:t>
      </w:r>
      <w:r w:rsidR="00D85310" w:rsidRPr="00A77F4B">
        <w:rPr>
          <w:rFonts w:eastAsia="Calibri"/>
        </w:rPr>
        <w:t xml:space="preserve"> the effectiveness of a</w:t>
      </w:r>
      <w:r w:rsidR="00EA6DA8" w:rsidRPr="00A77F4B">
        <w:rPr>
          <w:rFonts w:eastAsia="Calibri"/>
        </w:rPr>
        <w:t xml:space="preserve"> </w:t>
      </w:r>
      <w:r w:rsidR="00BC2490" w:rsidRPr="00A77F4B">
        <w:rPr>
          <w:rFonts w:eastAsia="Calibri"/>
        </w:rPr>
        <w:t xml:space="preserve">flail-only </w:t>
      </w:r>
      <w:r w:rsidR="00D85310" w:rsidRPr="00A77F4B">
        <w:rPr>
          <w:rFonts w:eastAsia="Calibri"/>
        </w:rPr>
        <w:t xml:space="preserve">harvesting system </w:t>
      </w:r>
      <w:r w:rsidR="00BC2490" w:rsidRPr="00A77F4B">
        <w:rPr>
          <w:rFonts w:eastAsia="Calibri"/>
        </w:rPr>
        <w:t>versus</w:t>
      </w:r>
      <w:r w:rsidR="00EA6DA8" w:rsidRPr="00A77F4B">
        <w:rPr>
          <w:rFonts w:eastAsia="Calibri"/>
        </w:rPr>
        <w:t xml:space="preserve"> </w:t>
      </w:r>
      <w:r w:rsidR="00D85310" w:rsidRPr="00A77F4B">
        <w:rPr>
          <w:rFonts w:eastAsia="Calibri"/>
        </w:rPr>
        <w:t xml:space="preserve">a </w:t>
      </w:r>
      <w:r w:rsidR="00EA6DA8" w:rsidRPr="00A77F4B">
        <w:rPr>
          <w:rFonts w:eastAsia="Calibri"/>
        </w:rPr>
        <w:t xml:space="preserve">conventional comb &amp; scalper </w:t>
      </w:r>
      <w:r w:rsidR="00D85310" w:rsidRPr="00A77F4B">
        <w:rPr>
          <w:rFonts w:eastAsia="Calibri"/>
        </w:rPr>
        <w:t>system</w:t>
      </w:r>
      <w:r w:rsidR="00EA6DA8" w:rsidRPr="00A77F4B">
        <w:rPr>
          <w:rFonts w:eastAsia="Calibri"/>
        </w:rPr>
        <w:t xml:space="preserve"> on </w:t>
      </w:r>
      <w:r w:rsidRPr="00A77F4B">
        <w:rPr>
          <w:rFonts w:eastAsia="Calibri"/>
        </w:rPr>
        <w:t xml:space="preserve">a </w:t>
      </w:r>
      <w:r w:rsidR="00EA6DA8" w:rsidRPr="00A77F4B">
        <w:rPr>
          <w:rFonts w:eastAsia="Calibri"/>
        </w:rPr>
        <w:t xml:space="preserve">small and </w:t>
      </w:r>
      <w:r w:rsidRPr="00A77F4B">
        <w:rPr>
          <w:rFonts w:eastAsia="Calibri"/>
        </w:rPr>
        <w:t xml:space="preserve">a </w:t>
      </w:r>
      <w:r w:rsidR="003D6EEA" w:rsidRPr="00A77F4B">
        <w:rPr>
          <w:rFonts w:eastAsia="Calibri"/>
        </w:rPr>
        <w:t>l</w:t>
      </w:r>
      <w:r w:rsidRPr="00A77F4B">
        <w:rPr>
          <w:rFonts w:eastAsia="Calibri"/>
        </w:rPr>
        <w:t>arge-crowned variety</w:t>
      </w:r>
      <w:r w:rsidR="00EA6DA8" w:rsidRPr="00A77F4B">
        <w:rPr>
          <w:rFonts w:eastAsia="Calibri"/>
        </w:rPr>
        <w:t xml:space="preserve"> grown at di</w:t>
      </w:r>
      <w:r w:rsidR="00D85310" w:rsidRPr="00A77F4B">
        <w:rPr>
          <w:rFonts w:eastAsia="Calibri"/>
        </w:rPr>
        <w:t xml:space="preserve">fferent </w:t>
      </w:r>
      <w:r w:rsidRPr="00A77F4B">
        <w:rPr>
          <w:rFonts w:eastAsia="Calibri"/>
        </w:rPr>
        <w:t>seed spacings and regularity within the row</w:t>
      </w:r>
      <w:r w:rsidR="000A6C1F" w:rsidRPr="00A77F4B">
        <w:rPr>
          <w:rFonts w:eastAsia="Calibri"/>
        </w:rPr>
        <w:t>.</w:t>
      </w:r>
      <w:r w:rsidR="00992667" w:rsidRPr="00A77F4B">
        <w:rPr>
          <w:rFonts w:eastAsia="Calibri"/>
        </w:rPr>
        <w:t xml:space="preserve"> </w:t>
      </w:r>
    </w:p>
    <w:p w14:paraId="670BCB1A" w14:textId="77777777" w:rsidR="007601AC" w:rsidRPr="00A77F4B" w:rsidRDefault="007601AC" w:rsidP="003C731B">
      <w:pPr>
        <w:pStyle w:val="ListParagraph"/>
        <w:ind w:left="0"/>
        <w:jc w:val="both"/>
        <w:rPr>
          <w:rFonts w:eastAsia="Calibri"/>
        </w:rPr>
        <w:sectPr w:rsidR="007601AC" w:rsidRPr="00A77F4B" w:rsidSect="007601AC">
          <w:pgSz w:w="11906" w:h="16838"/>
          <w:pgMar w:top="1440" w:right="1701" w:bottom="1440" w:left="1440" w:header="709" w:footer="709" w:gutter="0"/>
          <w:cols w:space="708"/>
          <w:docGrid w:linePitch="360"/>
        </w:sectPr>
      </w:pPr>
    </w:p>
    <w:p w14:paraId="4A7B89C0" w14:textId="77777777" w:rsidR="005B2AFF" w:rsidRPr="00471041" w:rsidRDefault="009256F8" w:rsidP="003C731B">
      <w:pPr>
        <w:pStyle w:val="ListParagraph"/>
        <w:ind w:left="0"/>
        <w:jc w:val="both"/>
        <w:rPr>
          <w:rFonts w:eastAsia="Calibri"/>
        </w:rPr>
      </w:pPr>
      <w:r w:rsidRPr="00A77F4B">
        <w:rPr>
          <w:rFonts w:eastAsia="Calibri"/>
        </w:rPr>
        <w:lastRenderedPageBreak/>
        <w:t>T</w:t>
      </w:r>
      <w:r w:rsidR="00EA6DA8" w:rsidRPr="00A77F4B">
        <w:rPr>
          <w:rFonts w:eastAsia="Calibri"/>
        </w:rPr>
        <w:t xml:space="preserve">he trials </w:t>
      </w:r>
      <w:r w:rsidR="00885DA6" w:rsidRPr="00A77F4B">
        <w:rPr>
          <w:rFonts w:eastAsia="Calibri"/>
        </w:rPr>
        <w:t xml:space="preserve">were </w:t>
      </w:r>
      <w:r w:rsidRPr="00A77F4B">
        <w:rPr>
          <w:rFonts w:eastAsia="Calibri"/>
        </w:rPr>
        <w:t>laid out in</w:t>
      </w:r>
      <w:r w:rsidR="00252D9A" w:rsidRPr="00A77F4B">
        <w:rPr>
          <w:rFonts w:eastAsia="Calibri"/>
        </w:rPr>
        <w:t xml:space="preserve"> </w:t>
      </w:r>
      <w:r w:rsidR="00885DA6" w:rsidRPr="00A77F4B">
        <w:rPr>
          <w:rFonts w:eastAsia="Calibri"/>
        </w:rPr>
        <w:t xml:space="preserve">randomised </w:t>
      </w:r>
      <w:r w:rsidR="00EA6DA8" w:rsidRPr="00A77F4B">
        <w:rPr>
          <w:rFonts w:eastAsia="Calibri"/>
        </w:rPr>
        <w:t>strip</w:t>
      </w:r>
      <w:r w:rsidR="00885DA6" w:rsidRPr="00A77F4B">
        <w:rPr>
          <w:rFonts w:eastAsia="Calibri"/>
        </w:rPr>
        <w:t xml:space="preserve">s rather than </w:t>
      </w:r>
      <w:r w:rsidR="003D6EEA" w:rsidRPr="00A77F4B">
        <w:rPr>
          <w:rFonts w:eastAsia="Calibri"/>
        </w:rPr>
        <w:t xml:space="preserve">small </w:t>
      </w:r>
      <w:r w:rsidR="00885DA6" w:rsidRPr="00A77F4B">
        <w:rPr>
          <w:rFonts w:eastAsia="Calibri"/>
        </w:rPr>
        <w:t>plots</w:t>
      </w:r>
      <w:r w:rsidRPr="00A77F4B">
        <w:rPr>
          <w:rFonts w:eastAsia="Calibri"/>
        </w:rPr>
        <w:t xml:space="preserve"> to simulate the commercial situation</w:t>
      </w:r>
      <w:r w:rsidR="00252D9A" w:rsidRPr="00A77F4B">
        <w:rPr>
          <w:rFonts w:eastAsia="Calibri"/>
        </w:rPr>
        <w:t xml:space="preserve">. </w:t>
      </w:r>
      <w:r w:rsidR="003D6EEA" w:rsidRPr="00A77F4B">
        <w:rPr>
          <w:rFonts w:eastAsia="Calibri"/>
        </w:rPr>
        <w:t xml:space="preserve">Each experiment </w:t>
      </w:r>
      <w:r w:rsidRPr="00A77F4B">
        <w:rPr>
          <w:rFonts w:eastAsia="Calibri"/>
        </w:rPr>
        <w:t>had</w:t>
      </w:r>
      <w:r w:rsidR="003D6EEA" w:rsidRPr="00A77F4B">
        <w:rPr>
          <w:rFonts w:eastAsia="Calibri"/>
        </w:rPr>
        <w:t xml:space="preserve"> a </w:t>
      </w:r>
      <w:r w:rsidR="00885DA6" w:rsidRPr="00A77F4B">
        <w:rPr>
          <w:rFonts w:eastAsia="Calibri"/>
        </w:rPr>
        <w:t>four-replicate</w:t>
      </w:r>
      <w:r w:rsidR="000A6B28" w:rsidRPr="00A77F4B">
        <w:rPr>
          <w:rFonts w:eastAsia="Calibri"/>
        </w:rPr>
        <w:t>, split plot</w:t>
      </w:r>
      <w:r w:rsidR="00885DA6" w:rsidRPr="00A77F4B">
        <w:rPr>
          <w:rFonts w:eastAsia="Calibri"/>
        </w:rPr>
        <w:t xml:space="preserve"> </w:t>
      </w:r>
      <w:r w:rsidR="00EA6DA8" w:rsidRPr="00A77F4B">
        <w:rPr>
          <w:rFonts w:eastAsia="Calibri"/>
        </w:rPr>
        <w:t>design</w:t>
      </w:r>
      <w:r w:rsidR="00885DA6" w:rsidRPr="00A77F4B">
        <w:rPr>
          <w:rFonts w:eastAsia="Calibri"/>
        </w:rPr>
        <w:t xml:space="preserve"> </w:t>
      </w:r>
      <w:r w:rsidR="000A6B28" w:rsidRPr="00A77F4B">
        <w:rPr>
          <w:rFonts w:eastAsia="Calibri"/>
        </w:rPr>
        <w:t>that</w:t>
      </w:r>
      <w:r w:rsidR="00A738F7" w:rsidRPr="00A77F4B">
        <w:rPr>
          <w:rFonts w:eastAsia="Calibri"/>
        </w:rPr>
        <w:t xml:space="preserve"> </w:t>
      </w:r>
      <w:r w:rsidRPr="00A77F4B">
        <w:rPr>
          <w:rFonts w:eastAsia="Calibri"/>
        </w:rPr>
        <w:t xml:space="preserve">factorially </w:t>
      </w:r>
      <w:r w:rsidR="00A738F7" w:rsidRPr="00A77F4B">
        <w:rPr>
          <w:rFonts w:eastAsia="Calibri"/>
        </w:rPr>
        <w:t>compare</w:t>
      </w:r>
      <w:r w:rsidR="00EA6DA8" w:rsidRPr="00A77F4B">
        <w:rPr>
          <w:rFonts w:eastAsia="Calibri"/>
        </w:rPr>
        <w:t xml:space="preserve">d </w:t>
      </w:r>
      <w:r w:rsidR="003D6EEA" w:rsidRPr="00A77F4B">
        <w:rPr>
          <w:rFonts w:eastAsia="Calibri"/>
        </w:rPr>
        <w:t>small</w:t>
      </w:r>
      <w:r w:rsidR="000A6B28" w:rsidRPr="00A77F4B">
        <w:rPr>
          <w:rFonts w:eastAsia="Calibri"/>
        </w:rPr>
        <w:t>-</w:t>
      </w:r>
      <w:r w:rsidR="003D6EEA" w:rsidRPr="00A77F4B">
        <w:rPr>
          <w:rFonts w:eastAsia="Calibri"/>
        </w:rPr>
        <w:t xml:space="preserve"> and large</w:t>
      </w:r>
      <w:r w:rsidR="000A6B28" w:rsidRPr="00A77F4B">
        <w:rPr>
          <w:rFonts w:eastAsia="Calibri"/>
        </w:rPr>
        <w:t>-</w:t>
      </w:r>
      <w:r w:rsidR="003D6EEA" w:rsidRPr="00A77F4B">
        <w:rPr>
          <w:rFonts w:eastAsia="Calibri"/>
        </w:rPr>
        <w:t>crowned</w:t>
      </w:r>
      <w:r w:rsidR="00EA6DA8" w:rsidRPr="00A77F4B">
        <w:rPr>
          <w:rFonts w:eastAsia="Calibri"/>
        </w:rPr>
        <w:t xml:space="preserve"> </w:t>
      </w:r>
      <w:r w:rsidR="00B00092" w:rsidRPr="00A77F4B">
        <w:rPr>
          <w:rFonts w:eastAsia="Calibri"/>
        </w:rPr>
        <w:t xml:space="preserve">varieties </w:t>
      </w:r>
      <w:r w:rsidR="003D6EEA" w:rsidRPr="00A77F4B">
        <w:rPr>
          <w:rFonts w:eastAsia="Calibri"/>
        </w:rPr>
        <w:t xml:space="preserve">grown at </w:t>
      </w:r>
      <w:r w:rsidR="00D85310" w:rsidRPr="00A77F4B">
        <w:rPr>
          <w:rFonts w:eastAsia="Calibri"/>
        </w:rPr>
        <w:t>uniform</w:t>
      </w:r>
      <w:r w:rsidR="00885DA6" w:rsidRPr="00A77F4B">
        <w:rPr>
          <w:rFonts w:eastAsia="Calibri"/>
        </w:rPr>
        <w:t xml:space="preserve"> </w:t>
      </w:r>
      <w:r w:rsidR="00252D9A" w:rsidRPr="00A77F4B">
        <w:rPr>
          <w:rFonts w:eastAsia="Calibri"/>
        </w:rPr>
        <w:t>densities</w:t>
      </w:r>
      <w:r w:rsidR="00EA6DA8" w:rsidRPr="00A77F4B">
        <w:rPr>
          <w:rFonts w:eastAsia="Calibri"/>
        </w:rPr>
        <w:t xml:space="preserve"> of </w:t>
      </w:r>
      <w:r w:rsidR="00400D4D" w:rsidRPr="00A77F4B">
        <w:rPr>
          <w:rFonts w:eastAsia="Calibri"/>
        </w:rPr>
        <w:t>approximately 80</w:t>
      </w:r>
      <w:r w:rsidR="00252D9A" w:rsidRPr="00A77F4B">
        <w:rPr>
          <w:rFonts w:eastAsia="Calibri"/>
        </w:rPr>
        <w:t xml:space="preserve"> or</w:t>
      </w:r>
      <w:r w:rsidR="00400D4D" w:rsidRPr="00A77F4B">
        <w:rPr>
          <w:rFonts w:eastAsia="Calibri"/>
        </w:rPr>
        <w:t xml:space="preserve"> 120 thousand</w:t>
      </w:r>
      <w:r w:rsidR="00992667" w:rsidRPr="00A77F4B">
        <w:rPr>
          <w:rFonts w:eastAsia="Calibri"/>
        </w:rPr>
        <w:t xml:space="preserve"> plants/ha</w:t>
      </w:r>
      <w:r w:rsidR="00400D4D" w:rsidRPr="00A77F4B">
        <w:rPr>
          <w:rFonts w:eastAsia="Calibri"/>
        </w:rPr>
        <w:t xml:space="preserve"> (</w:t>
      </w:r>
      <w:r w:rsidR="00400D4D" w:rsidRPr="00A77F4B">
        <w:rPr>
          <w:rFonts w:eastAsia="Calibri"/>
          <w:i/>
        </w:rPr>
        <w:t>i.e.</w:t>
      </w:r>
      <w:r w:rsidR="00400D4D" w:rsidRPr="00A77F4B">
        <w:rPr>
          <w:rFonts w:eastAsia="Calibri"/>
        </w:rPr>
        <w:t xml:space="preserve"> at 17.0 and 12.5 cm spacing on 50 cm rows)</w:t>
      </w:r>
      <w:r w:rsidR="00992667" w:rsidRPr="00A77F4B">
        <w:rPr>
          <w:rFonts w:eastAsia="Calibri"/>
        </w:rPr>
        <w:t>, or</w:t>
      </w:r>
      <w:r w:rsidR="00D85310" w:rsidRPr="00A77F4B">
        <w:rPr>
          <w:rFonts w:eastAsia="Calibri"/>
        </w:rPr>
        <w:t xml:space="preserve"> a</w:t>
      </w:r>
      <w:r w:rsidR="00885DA6" w:rsidRPr="00A77F4B">
        <w:rPr>
          <w:rFonts w:eastAsia="Calibri"/>
        </w:rPr>
        <w:t>t a</w:t>
      </w:r>
      <w:r w:rsidR="00EA6DA8" w:rsidRPr="00A77F4B">
        <w:rPr>
          <w:rFonts w:eastAsia="Calibri"/>
        </w:rPr>
        <w:t xml:space="preserve"> </w:t>
      </w:r>
      <w:r w:rsidR="00D85310" w:rsidRPr="00A77F4B">
        <w:rPr>
          <w:rFonts w:eastAsia="Calibri"/>
        </w:rPr>
        <w:t xml:space="preserve">low, </w:t>
      </w:r>
      <w:r w:rsidR="00E239F4" w:rsidRPr="00A77F4B">
        <w:rPr>
          <w:rFonts w:eastAsia="Calibri"/>
        </w:rPr>
        <w:t>irregular</w:t>
      </w:r>
      <w:r w:rsidR="00D85310" w:rsidRPr="00A77F4B">
        <w:rPr>
          <w:rFonts w:eastAsia="Calibri"/>
        </w:rPr>
        <w:t xml:space="preserve"> density</w:t>
      </w:r>
      <w:r w:rsidR="00E239F4" w:rsidRPr="00A77F4B">
        <w:rPr>
          <w:rFonts w:eastAsia="Calibri"/>
        </w:rPr>
        <w:t xml:space="preserve"> </w:t>
      </w:r>
      <w:r w:rsidR="00EA6DA8" w:rsidRPr="00A77F4B">
        <w:rPr>
          <w:rFonts w:eastAsia="Calibri"/>
        </w:rPr>
        <w:t xml:space="preserve">produced by substituting 25% of the seed </w:t>
      </w:r>
      <w:r w:rsidR="00252D9A" w:rsidRPr="00A77F4B">
        <w:rPr>
          <w:rFonts w:eastAsia="Calibri"/>
        </w:rPr>
        <w:t xml:space="preserve">at 80,000 plants/ha </w:t>
      </w:r>
      <w:r w:rsidR="00EA6DA8" w:rsidRPr="00A77F4B">
        <w:rPr>
          <w:rFonts w:eastAsia="Calibri"/>
        </w:rPr>
        <w:t xml:space="preserve">with </w:t>
      </w:r>
      <w:r w:rsidR="00E239F4" w:rsidRPr="00A77F4B">
        <w:rPr>
          <w:rFonts w:eastAsia="Calibri"/>
        </w:rPr>
        <w:t>blank</w:t>
      </w:r>
      <w:r w:rsidR="00EA6DA8" w:rsidRPr="00A77F4B">
        <w:rPr>
          <w:rFonts w:eastAsia="Calibri"/>
        </w:rPr>
        <w:t xml:space="preserve"> </w:t>
      </w:r>
      <w:r w:rsidR="00E239F4" w:rsidRPr="00A77F4B">
        <w:rPr>
          <w:rFonts w:eastAsia="Calibri"/>
        </w:rPr>
        <w:t>pellets</w:t>
      </w:r>
      <w:r w:rsidR="00EA6DA8" w:rsidRPr="00A77F4B">
        <w:rPr>
          <w:rFonts w:eastAsia="Calibri"/>
        </w:rPr>
        <w:t xml:space="preserve">. </w:t>
      </w:r>
      <w:r w:rsidR="005B2AFF" w:rsidRPr="00A77F4B">
        <w:rPr>
          <w:rFonts w:eastAsia="Calibri"/>
        </w:rPr>
        <w:t xml:space="preserve">Opta was grown as the small-crowned variety in both years and Dominika as the larger-crowned variety in 2009 and Sophia in 2010. </w:t>
      </w:r>
      <w:r w:rsidR="00264311" w:rsidRPr="00A77F4B">
        <w:rPr>
          <w:rFonts w:eastAsia="Calibri"/>
        </w:rPr>
        <w:t xml:space="preserve">The experiments </w:t>
      </w:r>
      <w:r w:rsidR="005B2AFF" w:rsidRPr="00A77F4B">
        <w:rPr>
          <w:rFonts w:eastAsia="Calibri"/>
        </w:rPr>
        <w:t xml:space="preserve">at Hibaldstow </w:t>
      </w:r>
      <w:r w:rsidR="00885DA6" w:rsidRPr="00A77F4B">
        <w:rPr>
          <w:rFonts w:eastAsia="Calibri"/>
        </w:rPr>
        <w:t xml:space="preserve">were drilled on </w:t>
      </w:r>
      <w:r w:rsidR="00471041" w:rsidRPr="00471041">
        <w:rPr>
          <w:rFonts w:eastAsia="Calibri"/>
        </w:rPr>
        <w:t>25 March</w:t>
      </w:r>
      <w:r w:rsidR="00885DA6" w:rsidRPr="00471041">
        <w:rPr>
          <w:rFonts w:eastAsia="Calibri"/>
        </w:rPr>
        <w:t xml:space="preserve"> and</w:t>
      </w:r>
      <w:r w:rsidR="00264311" w:rsidRPr="00471041">
        <w:rPr>
          <w:rFonts w:eastAsia="Calibri"/>
        </w:rPr>
        <w:t xml:space="preserve"> </w:t>
      </w:r>
      <w:r w:rsidR="00471041" w:rsidRPr="00471041">
        <w:rPr>
          <w:rFonts w:eastAsia="Calibri"/>
        </w:rPr>
        <w:t>12 April</w:t>
      </w:r>
      <w:r w:rsidR="005B2AFF" w:rsidRPr="00471041">
        <w:rPr>
          <w:rFonts w:eastAsia="Calibri"/>
        </w:rPr>
        <w:t xml:space="preserve">, respectively in 2009 and 2010, and those at </w:t>
      </w:r>
      <w:r w:rsidR="00252D9A" w:rsidRPr="00471041">
        <w:rPr>
          <w:rFonts w:eastAsia="Calibri"/>
        </w:rPr>
        <w:t xml:space="preserve">Holme Fen </w:t>
      </w:r>
      <w:r w:rsidR="00885DA6" w:rsidRPr="00471041">
        <w:rPr>
          <w:rFonts w:eastAsia="Calibri"/>
        </w:rPr>
        <w:t xml:space="preserve">and </w:t>
      </w:r>
      <w:r w:rsidR="00252D9A" w:rsidRPr="00471041">
        <w:rPr>
          <w:rFonts w:eastAsia="Calibri"/>
        </w:rPr>
        <w:t xml:space="preserve">on </w:t>
      </w:r>
      <w:r w:rsidR="00471041" w:rsidRPr="00471041">
        <w:rPr>
          <w:rFonts w:eastAsia="Calibri"/>
        </w:rPr>
        <w:t>29 March</w:t>
      </w:r>
      <w:r w:rsidR="00252D9A" w:rsidRPr="00471041">
        <w:rPr>
          <w:rFonts w:eastAsia="Calibri"/>
        </w:rPr>
        <w:t xml:space="preserve"> and </w:t>
      </w:r>
      <w:r w:rsidR="00471041" w:rsidRPr="00471041">
        <w:rPr>
          <w:rFonts w:eastAsia="Calibri"/>
        </w:rPr>
        <w:t>14 April</w:t>
      </w:r>
      <w:r w:rsidR="005B2AFF" w:rsidRPr="00471041">
        <w:rPr>
          <w:rFonts w:eastAsia="Calibri"/>
        </w:rPr>
        <w:t>.</w:t>
      </w:r>
      <w:r w:rsidR="003D6EEA" w:rsidRPr="00471041">
        <w:rPr>
          <w:rFonts w:eastAsia="Calibri"/>
        </w:rPr>
        <w:t xml:space="preserve"> </w:t>
      </w:r>
      <w:r w:rsidR="005B2AFF" w:rsidRPr="00471041">
        <w:rPr>
          <w:rFonts w:eastAsia="Calibri"/>
        </w:rPr>
        <w:t xml:space="preserve"> The respective </w:t>
      </w:r>
      <w:r w:rsidR="00252D9A" w:rsidRPr="00471041">
        <w:rPr>
          <w:rFonts w:eastAsia="Calibri"/>
        </w:rPr>
        <w:t>harvest</w:t>
      </w:r>
      <w:r w:rsidR="005B2AFF" w:rsidRPr="00471041">
        <w:rPr>
          <w:rFonts w:eastAsia="Calibri"/>
        </w:rPr>
        <w:t xml:space="preserve"> dates were</w:t>
      </w:r>
      <w:r w:rsidR="00885DA6" w:rsidRPr="00471041">
        <w:rPr>
          <w:rFonts w:eastAsia="Calibri"/>
        </w:rPr>
        <w:t xml:space="preserve"> </w:t>
      </w:r>
      <w:r w:rsidR="00471041" w:rsidRPr="00471041">
        <w:rPr>
          <w:rFonts w:eastAsia="Calibri"/>
        </w:rPr>
        <w:t>5 November</w:t>
      </w:r>
      <w:r w:rsidR="00252D9A" w:rsidRPr="00471041">
        <w:rPr>
          <w:rFonts w:eastAsia="Calibri"/>
        </w:rPr>
        <w:t xml:space="preserve">, </w:t>
      </w:r>
      <w:r w:rsidR="00471041" w:rsidRPr="00471041">
        <w:rPr>
          <w:rFonts w:eastAsia="Calibri"/>
        </w:rPr>
        <w:t>4 November</w:t>
      </w:r>
      <w:r w:rsidR="00252D9A" w:rsidRPr="00471041">
        <w:rPr>
          <w:rFonts w:eastAsia="Calibri"/>
        </w:rPr>
        <w:t>,</w:t>
      </w:r>
      <w:r w:rsidR="00885DA6" w:rsidRPr="00471041">
        <w:rPr>
          <w:rFonts w:eastAsia="Calibri"/>
        </w:rPr>
        <w:t xml:space="preserve"> </w:t>
      </w:r>
      <w:r w:rsidR="00471041" w:rsidRPr="00471041">
        <w:rPr>
          <w:rFonts w:eastAsia="Calibri"/>
        </w:rPr>
        <w:t xml:space="preserve">7 December </w:t>
      </w:r>
      <w:r w:rsidR="00885DA6" w:rsidRPr="00471041">
        <w:rPr>
          <w:rFonts w:eastAsia="Calibri"/>
        </w:rPr>
        <w:t>and</w:t>
      </w:r>
      <w:r w:rsidR="00252D9A" w:rsidRPr="00471041">
        <w:rPr>
          <w:rFonts w:eastAsia="Calibri"/>
        </w:rPr>
        <w:t xml:space="preserve"> </w:t>
      </w:r>
      <w:r w:rsidR="00471041" w:rsidRPr="00471041">
        <w:rPr>
          <w:rFonts w:eastAsia="Calibri"/>
        </w:rPr>
        <w:t>26 November</w:t>
      </w:r>
      <w:r w:rsidR="00252D9A" w:rsidRPr="00471041">
        <w:rPr>
          <w:rFonts w:eastAsia="Calibri"/>
        </w:rPr>
        <w:t>.</w:t>
      </w:r>
      <w:r w:rsidR="00AC0B39" w:rsidRPr="00471041">
        <w:rPr>
          <w:rFonts w:eastAsia="Calibri"/>
        </w:rPr>
        <w:t xml:space="preserve"> </w:t>
      </w:r>
    </w:p>
    <w:p w14:paraId="00605469" w14:textId="77777777" w:rsidR="003E2735" w:rsidRPr="00A77F4B" w:rsidRDefault="003E2735" w:rsidP="003C731B">
      <w:pPr>
        <w:pStyle w:val="ListParagraph"/>
        <w:ind w:left="0"/>
        <w:jc w:val="both"/>
        <w:rPr>
          <w:rFonts w:eastAsia="Calibri"/>
        </w:rPr>
      </w:pPr>
    </w:p>
    <w:p w14:paraId="0A92E277" w14:textId="77777777" w:rsidR="00EC7BE8" w:rsidRPr="00A77F4B" w:rsidRDefault="00AC0B39" w:rsidP="00EC7BE8">
      <w:pPr>
        <w:pStyle w:val="ListParagraph"/>
        <w:ind w:left="0"/>
        <w:jc w:val="both"/>
      </w:pPr>
      <w:r w:rsidRPr="00A77F4B">
        <w:rPr>
          <w:rFonts w:eastAsia="Calibri"/>
        </w:rPr>
        <w:t xml:space="preserve">The </w:t>
      </w:r>
      <w:r w:rsidR="003E2735" w:rsidRPr="00A77F4B">
        <w:rPr>
          <w:rFonts w:eastAsia="Calibri"/>
        </w:rPr>
        <w:t xml:space="preserve">variety x </w:t>
      </w:r>
      <w:r w:rsidR="003C731B" w:rsidRPr="00A77F4B">
        <w:rPr>
          <w:rFonts w:eastAsia="Calibri"/>
        </w:rPr>
        <w:t xml:space="preserve">plant population </w:t>
      </w:r>
      <w:r w:rsidR="005B2AFF" w:rsidRPr="00A77F4B">
        <w:rPr>
          <w:rFonts w:eastAsia="Calibri"/>
        </w:rPr>
        <w:t xml:space="preserve">density </w:t>
      </w:r>
      <w:r w:rsidR="003E2735" w:rsidRPr="00A77F4B">
        <w:rPr>
          <w:rFonts w:eastAsia="Calibri"/>
        </w:rPr>
        <w:t xml:space="preserve">treatments </w:t>
      </w:r>
      <w:r w:rsidR="00E239F4" w:rsidRPr="00A77F4B">
        <w:rPr>
          <w:rFonts w:eastAsia="Calibri"/>
        </w:rPr>
        <w:t>w</w:t>
      </w:r>
      <w:r w:rsidR="003C731B" w:rsidRPr="00A77F4B">
        <w:rPr>
          <w:rFonts w:eastAsia="Calibri"/>
        </w:rPr>
        <w:t xml:space="preserve">ere </w:t>
      </w:r>
      <w:r w:rsidR="00EA2444" w:rsidRPr="00A77F4B">
        <w:rPr>
          <w:rFonts w:eastAsia="Calibri"/>
        </w:rPr>
        <w:t>alloca</w:t>
      </w:r>
      <w:r w:rsidR="003E2735" w:rsidRPr="00A77F4B">
        <w:rPr>
          <w:rFonts w:eastAsia="Calibri"/>
        </w:rPr>
        <w:t>ted to</w:t>
      </w:r>
      <w:r w:rsidR="005B2AFF" w:rsidRPr="00A77F4B">
        <w:rPr>
          <w:rFonts w:eastAsia="Calibri"/>
        </w:rPr>
        <w:t xml:space="preserve"> the main plot</w:t>
      </w:r>
      <w:r w:rsidR="003E2735" w:rsidRPr="00A77F4B">
        <w:rPr>
          <w:rFonts w:eastAsia="Calibri"/>
        </w:rPr>
        <w:t>s</w:t>
      </w:r>
      <w:r w:rsidR="00EA2444" w:rsidRPr="00A77F4B">
        <w:rPr>
          <w:rFonts w:eastAsia="Calibri"/>
        </w:rPr>
        <w:t xml:space="preserve">. These </w:t>
      </w:r>
      <w:r w:rsidR="00DD42AA" w:rsidRPr="00A77F4B">
        <w:rPr>
          <w:rFonts w:eastAsia="Calibri"/>
        </w:rPr>
        <w:t>were</w:t>
      </w:r>
      <w:r w:rsidR="005B2AFF" w:rsidRPr="00A77F4B">
        <w:rPr>
          <w:rFonts w:eastAsia="Calibri"/>
        </w:rPr>
        <w:t xml:space="preserve"> </w:t>
      </w:r>
      <w:r w:rsidR="00885DA6" w:rsidRPr="00A77F4B">
        <w:rPr>
          <w:rFonts w:eastAsia="Calibri"/>
          <w:color w:val="000000"/>
        </w:rPr>
        <w:t>50-</w:t>
      </w:r>
      <w:r w:rsidR="00885DA6" w:rsidRPr="00A77F4B">
        <w:rPr>
          <w:rFonts w:eastAsia="Calibri"/>
        </w:rPr>
        <w:t>m long</w:t>
      </w:r>
      <w:r w:rsidR="00885DA6" w:rsidRPr="00A77F4B">
        <w:rPr>
          <w:rFonts w:eastAsia="Calibri"/>
          <w:color w:val="000000"/>
        </w:rPr>
        <w:t xml:space="preserve"> and </w:t>
      </w:r>
      <w:r w:rsidR="00A738F7" w:rsidRPr="00A77F4B">
        <w:rPr>
          <w:rFonts w:eastAsia="Calibri"/>
          <w:color w:val="000000"/>
        </w:rPr>
        <w:t xml:space="preserve">six </w:t>
      </w:r>
      <w:r w:rsidR="00A738F7" w:rsidRPr="00A77F4B">
        <w:rPr>
          <w:rFonts w:eastAsia="Calibri"/>
        </w:rPr>
        <w:t>rows wide</w:t>
      </w:r>
      <w:r w:rsidR="00EA2444" w:rsidRPr="00A77F4B">
        <w:rPr>
          <w:rFonts w:eastAsia="Calibri"/>
        </w:rPr>
        <w:t xml:space="preserve">, and </w:t>
      </w:r>
      <w:r w:rsidR="005B2AFF" w:rsidRPr="00A77F4B">
        <w:rPr>
          <w:rFonts w:eastAsia="Calibri"/>
        </w:rPr>
        <w:t xml:space="preserve">were </w:t>
      </w:r>
      <w:r w:rsidR="003C731B" w:rsidRPr="00A77F4B">
        <w:rPr>
          <w:rFonts w:eastAsia="Calibri"/>
        </w:rPr>
        <w:t>sub-divided</w:t>
      </w:r>
      <w:r w:rsidR="005B2AFF" w:rsidRPr="00A77F4B">
        <w:rPr>
          <w:rFonts w:eastAsia="Calibri"/>
        </w:rPr>
        <w:t xml:space="preserve"> </w:t>
      </w:r>
      <w:r w:rsidR="00DD42AA" w:rsidRPr="00A77F4B">
        <w:rPr>
          <w:rFonts w:eastAsia="Calibri"/>
        </w:rPr>
        <w:t xml:space="preserve">into two 3-row sub-plots </w:t>
      </w:r>
      <w:r w:rsidR="005B2AFF" w:rsidRPr="00A77F4B">
        <w:rPr>
          <w:rFonts w:eastAsia="Calibri"/>
        </w:rPr>
        <w:t>at harvest</w:t>
      </w:r>
      <w:r w:rsidR="00DD42AA" w:rsidRPr="00A77F4B">
        <w:rPr>
          <w:rFonts w:eastAsia="Calibri"/>
        </w:rPr>
        <w:t>,</w:t>
      </w:r>
      <w:r w:rsidR="005B2AFF" w:rsidRPr="00A77F4B">
        <w:rPr>
          <w:rFonts w:eastAsia="Calibri"/>
        </w:rPr>
        <w:t xml:space="preserve"> </w:t>
      </w:r>
      <w:r w:rsidR="003C731B" w:rsidRPr="00A77F4B">
        <w:rPr>
          <w:rFonts w:eastAsia="Calibri"/>
        </w:rPr>
        <w:t>one of which was</w:t>
      </w:r>
      <w:r w:rsidR="00D069C9" w:rsidRPr="00A77F4B">
        <w:rPr>
          <w:rFonts w:eastAsia="Calibri"/>
        </w:rPr>
        <w:t xml:space="preserve"> </w:t>
      </w:r>
      <w:r w:rsidR="00A738F7" w:rsidRPr="00A77F4B">
        <w:rPr>
          <w:rFonts w:eastAsia="Calibri"/>
        </w:rPr>
        <w:t xml:space="preserve">lifted </w:t>
      </w:r>
      <w:r w:rsidR="00A348AC" w:rsidRPr="00A77F4B">
        <w:rPr>
          <w:rFonts w:eastAsia="Calibri"/>
        </w:rPr>
        <w:t>using only front-mounted</w:t>
      </w:r>
      <w:r w:rsidR="00EC7BE8" w:rsidRPr="00A77F4B">
        <w:rPr>
          <w:rFonts w:eastAsia="Calibri"/>
        </w:rPr>
        <w:t>, metal</w:t>
      </w:r>
      <w:r w:rsidR="00A348AC" w:rsidRPr="00A77F4B">
        <w:rPr>
          <w:rFonts w:eastAsia="Calibri"/>
        </w:rPr>
        <w:t xml:space="preserve"> turbine flails and the other </w:t>
      </w:r>
      <w:r w:rsidR="000A6B28" w:rsidRPr="00A77F4B">
        <w:rPr>
          <w:rFonts w:eastAsia="Calibri"/>
        </w:rPr>
        <w:t>using the c</w:t>
      </w:r>
      <w:r w:rsidRPr="00A77F4B">
        <w:rPr>
          <w:rFonts w:eastAsia="Calibri"/>
        </w:rPr>
        <w:t xml:space="preserve">onventional system </w:t>
      </w:r>
      <w:r w:rsidR="00EA2444" w:rsidRPr="00A77F4B">
        <w:rPr>
          <w:rFonts w:eastAsia="Calibri"/>
        </w:rPr>
        <w:t xml:space="preserve">of </w:t>
      </w:r>
      <w:r w:rsidR="00EC7BE8" w:rsidRPr="00A77F4B">
        <w:rPr>
          <w:rFonts w:eastAsia="Calibri"/>
        </w:rPr>
        <w:t xml:space="preserve">the same </w:t>
      </w:r>
      <w:r w:rsidR="00A348AC" w:rsidRPr="00A77F4B">
        <w:rPr>
          <w:rFonts w:eastAsia="Calibri"/>
        </w:rPr>
        <w:t>flail</w:t>
      </w:r>
      <w:r w:rsidR="00EA2444" w:rsidRPr="00A77F4B">
        <w:rPr>
          <w:rFonts w:eastAsia="Calibri"/>
        </w:rPr>
        <w:t>s</w:t>
      </w:r>
      <w:r w:rsidR="00A348AC" w:rsidRPr="00A77F4B">
        <w:rPr>
          <w:rFonts w:eastAsia="Calibri"/>
        </w:rPr>
        <w:t xml:space="preserve"> </w:t>
      </w:r>
      <w:r w:rsidR="000A6B28" w:rsidRPr="00A77F4B">
        <w:rPr>
          <w:rFonts w:eastAsia="Calibri"/>
        </w:rPr>
        <w:t>followed by</w:t>
      </w:r>
      <w:r w:rsidRPr="00A77F4B">
        <w:rPr>
          <w:rFonts w:eastAsia="Calibri"/>
        </w:rPr>
        <w:t xml:space="preserve"> </w:t>
      </w:r>
      <w:r w:rsidR="00A348AC" w:rsidRPr="00A77F4B">
        <w:rPr>
          <w:rFonts w:eastAsia="Calibri"/>
        </w:rPr>
        <w:t xml:space="preserve">a comb </w:t>
      </w:r>
      <w:r w:rsidR="005B2AFF" w:rsidRPr="00A77F4B">
        <w:rPr>
          <w:rFonts w:eastAsia="Calibri"/>
        </w:rPr>
        <w:t xml:space="preserve">and </w:t>
      </w:r>
      <w:r w:rsidR="00A738F7" w:rsidRPr="00A77F4B">
        <w:rPr>
          <w:rFonts w:eastAsia="Calibri"/>
        </w:rPr>
        <w:t xml:space="preserve">scalper </w:t>
      </w:r>
      <w:r w:rsidR="003C731B" w:rsidRPr="00A77F4B">
        <w:rPr>
          <w:rFonts w:eastAsia="Calibri"/>
        </w:rPr>
        <w:t>topping mechanism</w:t>
      </w:r>
      <w:r w:rsidR="00A738F7" w:rsidRPr="00A77F4B">
        <w:rPr>
          <w:rFonts w:eastAsia="Calibri"/>
        </w:rPr>
        <w:t>.</w:t>
      </w:r>
      <w:r w:rsidR="00264311" w:rsidRPr="00A77F4B">
        <w:rPr>
          <w:rFonts w:eastAsia="Calibri"/>
        </w:rPr>
        <w:t xml:space="preserve"> </w:t>
      </w:r>
      <w:r w:rsidR="003C731B" w:rsidRPr="00A77F4B">
        <w:rPr>
          <w:rFonts w:eastAsia="Calibri"/>
        </w:rPr>
        <w:t>E</w:t>
      </w:r>
      <w:r w:rsidR="005C0F76" w:rsidRPr="00A77F4B">
        <w:rPr>
          <w:rFonts w:eastAsia="Calibri"/>
        </w:rPr>
        <w:t xml:space="preserve">ach sub-plot was </w:t>
      </w:r>
      <w:r w:rsidR="005A4533" w:rsidRPr="00A77F4B">
        <w:rPr>
          <w:rFonts w:eastAsia="Calibri"/>
        </w:rPr>
        <w:t xml:space="preserve">lifted </w:t>
      </w:r>
      <w:r w:rsidR="005C0F76" w:rsidRPr="00A77F4B">
        <w:rPr>
          <w:rFonts w:eastAsia="Calibri"/>
        </w:rPr>
        <w:t>into</w:t>
      </w:r>
      <w:r w:rsidR="00264311" w:rsidRPr="00A77F4B">
        <w:rPr>
          <w:rFonts w:eastAsia="Calibri"/>
        </w:rPr>
        <w:t xml:space="preserve"> </w:t>
      </w:r>
      <w:r w:rsidR="005C0F76" w:rsidRPr="00A77F4B">
        <w:rPr>
          <w:rFonts w:eastAsia="Calibri"/>
        </w:rPr>
        <w:t>a pre-weighed trailer which</w:t>
      </w:r>
      <w:r w:rsidRPr="00A77F4B">
        <w:rPr>
          <w:rFonts w:eastAsia="Calibri"/>
        </w:rPr>
        <w:t xml:space="preserve"> was then reweighed on</w:t>
      </w:r>
      <w:r w:rsidR="005C0F76" w:rsidRPr="00A77F4B">
        <w:rPr>
          <w:rFonts w:eastAsia="Calibri"/>
        </w:rPr>
        <w:t xml:space="preserve"> electronic weighing cells</w:t>
      </w:r>
      <w:r w:rsidR="00A348AC" w:rsidRPr="00A77F4B">
        <w:rPr>
          <w:rFonts w:eastAsia="Calibri"/>
        </w:rPr>
        <w:t xml:space="preserve"> to measure </w:t>
      </w:r>
      <w:r w:rsidR="000A6B28" w:rsidRPr="00A77F4B">
        <w:rPr>
          <w:rFonts w:eastAsia="Calibri"/>
        </w:rPr>
        <w:t>the yield of dirty beet</w:t>
      </w:r>
      <w:r w:rsidR="003C731B" w:rsidRPr="00A77F4B">
        <w:rPr>
          <w:rFonts w:eastAsia="Calibri"/>
        </w:rPr>
        <w:t xml:space="preserve">. </w:t>
      </w:r>
      <w:r w:rsidR="00A738F7" w:rsidRPr="00A77F4B">
        <w:rPr>
          <w:rFonts w:eastAsia="Calibri"/>
        </w:rPr>
        <w:t>Tw</w:t>
      </w:r>
      <w:r w:rsidR="00E239F4" w:rsidRPr="00A77F4B">
        <w:rPr>
          <w:rFonts w:eastAsia="Calibri"/>
        </w:rPr>
        <w:t>o</w:t>
      </w:r>
      <w:r w:rsidR="005A4533" w:rsidRPr="00A77F4B">
        <w:rPr>
          <w:rFonts w:eastAsia="Calibri"/>
        </w:rPr>
        <w:t xml:space="preserve">, </w:t>
      </w:r>
      <w:r w:rsidR="003C731B" w:rsidRPr="00A77F4B">
        <w:rPr>
          <w:rFonts w:eastAsia="Calibri"/>
        </w:rPr>
        <w:t xml:space="preserve">standard </w:t>
      </w:r>
      <w:r w:rsidR="00E239F4" w:rsidRPr="00A77F4B">
        <w:rPr>
          <w:rFonts w:eastAsia="Calibri"/>
        </w:rPr>
        <w:t>factory-tarehouse bucket</w:t>
      </w:r>
      <w:r w:rsidR="00264311" w:rsidRPr="00A77F4B">
        <w:rPr>
          <w:rFonts w:eastAsia="Calibri"/>
        </w:rPr>
        <w:t xml:space="preserve"> </w:t>
      </w:r>
      <w:r w:rsidR="003C731B" w:rsidRPr="00A77F4B">
        <w:rPr>
          <w:rFonts w:eastAsia="Calibri"/>
        </w:rPr>
        <w:t xml:space="preserve">samples </w:t>
      </w:r>
      <w:r w:rsidR="005B2AFF" w:rsidRPr="00A77F4B">
        <w:rPr>
          <w:rFonts w:eastAsia="Calibri"/>
        </w:rPr>
        <w:t>each containing</w:t>
      </w:r>
      <w:r w:rsidR="005C0F76" w:rsidRPr="00A77F4B">
        <w:rPr>
          <w:rFonts w:eastAsia="Calibri"/>
        </w:rPr>
        <w:t xml:space="preserve"> </w:t>
      </w:r>
      <w:r w:rsidR="005C0F76" w:rsidRPr="00A77F4B">
        <w:rPr>
          <w:rFonts w:eastAsia="Calibri"/>
          <w:i/>
        </w:rPr>
        <w:t>ca</w:t>
      </w:r>
      <w:r w:rsidR="005C0F76" w:rsidRPr="00A77F4B">
        <w:rPr>
          <w:rFonts w:eastAsia="Calibri"/>
        </w:rPr>
        <w:t xml:space="preserve"> 15 kg of beet were </w:t>
      </w:r>
      <w:r w:rsidR="00DD42AA" w:rsidRPr="00A77F4B">
        <w:rPr>
          <w:rFonts w:eastAsia="Calibri"/>
        </w:rPr>
        <w:t xml:space="preserve">randomly dropped from the harvester </w:t>
      </w:r>
      <w:r w:rsidR="00EA2444" w:rsidRPr="00A77F4B">
        <w:rPr>
          <w:rFonts w:eastAsia="Calibri"/>
        </w:rPr>
        <w:t xml:space="preserve">in each sub-plot </w:t>
      </w:r>
      <w:r w:rsidR="00DD42AA" w:rsidRPr="00A77F4B">
        <w:rPr>
          <w:rFonts w:eastAsia="Calibri"/>
        </w:rPr>
        <w:t xml:space="preserve">and collected </w:t>
      </w:r>
      <w:r w:rsidR="00A348AC" w:rsidRPr="00A77F4B">
        <w:rPr>
          <w:rFonts w:eastAsia="Calibri"/>
        </w:rPr>
        <w:t>for analysis</w:t>
      </w:r>
      <w:r w:rsidR="003C731B" w:rsidRPr="00A77F4B">
        <w:rPr>
          <w:rFonts w:eastAsia="Calibri"/>
        </w:rPr>
        <w:t xml:space="preserve"> at</w:t>
      </w:r>
      <w:r w:rsidR="00A738F7" w:rsidRPr="00A77F4B">
        <w:rPr>
          <w:rFonts w:eastAsia="Calibri"/>
        </w:rPr>
        <w:t xml:space="preserve"> the Wissington</w:t>
      </w:r>
      <w:r w:rsidR="005C0F76" w:rsidRPr="00A77F4B">
        <w:rPr>
          <w:rFonts w:eastAsia="Calibri"/>
        </w:rPr>
        <w:t xml:space="preserve"> factory</w:t>
      </w:r>
      <w:r w:rsidR="003C731B" w:rsidRPr="00A77F4B">
        <w:rPr>
          <w:rFonts w:eastAsia="Calibri"/>
        </w:rPr>
        <w:t>. O</w:t>
      </w:r>
      <w:r w:rsidR="005A4533" w:rsidRPr="00A77F4B">
        <w:rPr>
          <w:rFonts w:eastAsia="Calibri"/>
        </w:rPr>
        <w:t xml:space="preserve">ne </w:t>
      </w:r>
      <w:r w:rsidR="005C0F76" w:rsidRPr="00A77F4B">
        <w:rPr>
          <w:rFonts w:eastAsia="Calibri"/>
        </w:rPr>
        <w:t>sample</w:t>
      </w:r>
      <w:r w:rsidRPr="00A77F4B">
        <w:rPr>
          <w:rFonts w:eastAsia="Calibri"/>
        </w:rPr>
        <w:t xml:space="preserve"> </w:t>
      </w:r>
      <w:r w:rsidR="000A6B28" w:rsidRPr="00A77F4B">
        <w:rPr>
          <w:rFonts w:eastAsia="Calibri"/>
        </w:rPr>
        <w:t xml:space="preserve">was </w:t>
      </w:r>
      <w:r w:rsidR="00A738F7" w:rsidRPr="00A77F4B">
        <w:rPr>
          <w:rFonts w:eastAsia="Calibri"/>
        </w:rPr>
        <w:t>pass</w:t>
      </w:r>
      <w:r w:rsidR="005C0F76" w:rsidRPr="00A77F4B">
        <w:rPr>
          <w:rFonts w:eastAsia="Calibri"/>
        </w:rPr>
        <w:t>ed</w:t>
      </w:r>
      <w:r w:rsidRPr="00A77F4B">
        <w:rPr>
          <w:rFonts w:eastAsia="Calibri"/>
        </w:rPr>
        <w:t xml:space="preserve"> down</w:t>
      </w:r>
      <w:r w:rsidR="00400D4D" w:rsidRPr="00A77F4B">
        <w:rPr>
          <w:rFonts w:eastAsia="Calibri"/>
        </w:rPr>
        <w:t xml:space="preserve"> a conventional</w:t>
      </w:r>
      <w:r w:rsidR="008D1F08" w:rsidRPr="00A77F4B">
        <w:rPr>
          <w:rFonts w:eastAsia="Calibri"/>
        </w:rPr>
        <w:t xml:space="preserve"> tarehouse </w:t>
      </w:r>
      <w:r w:rsidR="00A738F7" w:rsidRPr="00A77F4B">
        <w:rPr>
          <w:rFonts w:eastAsia="Calibri"/>
        </w:rPr>
        <w:t xml:space="preserve">line </w:t>
      </w:r>
      <w:r w:rsidR="00EA2444" w:rsidRPr="00A77F4B">
        <w:rPr>
          <w:rFonts w:eastAsia="Calibri"/>
        </w:rPr>
        <w:t xml:space="preserve">in which </w:t>
      </w:r>
      <w:r w:rsidRPr="00A77F4B">
        <w:rPr>
          <w:rFonts w:eastAsia="Calibri"/>
        </w:rPr>
        <w:t xml:space="preserve">the </w:t>
      </w:r>
      <w:r w:rsidR="00D069C9" w:rsidRPr="00A77F4B">
        <w:rPr>
          <w:rFonts w:eastAsia="Calibri"/>
        </w:rPr>
        <w:t>dirty and clean weights</w:t>
      </w:r>
      <w:r w:rsidR="004826E6" w:rsidRPr="00A77F4B">
        <w:rPr>
          <w:rFonts w:eastAsia="Calibri"/>
        </w:rPr>
        <w:t>,</w:t>
      </w:r>
      <w:r w:rsidR="00D069C9" w:rsidRPr="00A77F4B">
        <w:rPr>
          <w:rFonts w:eastAsia="Calibri"/>
        </w:rPr>
        <w:t xml:space="preserve"> crown tare</w:t>
      </w:r>
      <w:r w:rsidRPr="00A77F4B">
        <w:rPr>
          <w:rFonts w:eastAsia="Calibri"/>
        </w:rPr>
        <w:t>s</w:t>
      </w:r>
      <w:r w:rsidR="004826E6" w:rsidRPr="00A77F4B">
        <w:rPr>
          <w:rFonts w:eastAsia="Calibri"/>
        </w:rPr>
        <w:t xml:space="preserve"> and </w:t>
      </w:r>
      <w:r w:rsidRPr="00A77F4B">
        <w:rPr>
          <w:rFonts w:eastAsia="Calibri"/>
        </w:rPr>
        <w:t>the sugar and impurity contents of the contractually-crowned beet were measured</w:t>
      </w:r>
      <w:r w:rsidR="00DD42AA" w:rsidRPr="00A77F4B">
        <w:rPr>
          <w:rFonts w:eastAsia="Calibri"/>
        </w:rPr>
        <w:t xml:space="preserve">. The second </w:t>
      </w:r>
      <w:r w:rsidR="003C731B" w:rsidRPr="00A77F4B">
        <w:rPr>
          <w:rFonts w:eastAsia="Calibri"/>
        </w:rPr>
        <w:t>was</w:t>
      </w:r>
      <w:r w:rsidR="00A738F7" w:rsidRPr="00A77F4B">
        <w:rPr>
          <w:rFonts w:eastAsia="Calibri"/>
        </w:rPr>
        <w:t xml:space="preserve"> pass</w:t>
      </w:r>
      <w:r w:rsidR="00DC4EA0" w:rsidRPr="00A77F4B">
        <w:rPr>
          <w:rFonts w:eastAsia="Calibri"/>
        </w:rPr>
        <w:t>ed</w:t>
      </w:r>
      <w:r w:rsidRPr="00A77F4B">
        <w:rPr>
          <w:rFonts w:eastAsia="Calibri"/>
        </w:rPr>
        <w:t>,</w:t>
      </w:r>
      <w:r w:rsidR="00400D4D" w:rsidRPr="00A77F4B">
        <w:rPr>
          <w:rFonts w:eastAsia="Calibri"/>
        </w:rPr>
        <w:t xml:space="preserve"> </w:t>
      </w:r>
      <w:r w:rsidRPr="00A77F4B">
        <w:rPr>
          <w:rFonts w:eastAsia="Calibri"/>
        </w:rPr>
        <w:t xml:space="preserve">uncrowned, </w:t>
      </w:r>
      <w:r w:rsidR="00DD42AA" w:rsidRPr="00A77F4B">
        <w:rPr>
          <w:rFonts w:eastAsia="Calibri"/>
        </w:rPr>
        <w:t>down a separate</w:t>
      </w:r>
      <w:r w:rsidR="008D1F08" w:rsidRPr="00A77F4B">
        <w:rPr>
          <w:rFonts w:eastAsia="Calibri"/>
        </w:rPr>
        <w:t xml:space="preserve"> l</w:t>
      </w:r>
      <w:r w:rsidR="00A738F7" w:rsidRPr="00A77F4B">
        <w:rPr>
          <w:rFonts w:eastAsia="Calibri"/>
        </w:rPr>
        <w:t xml:space="preserve">ine </w:t>
      </w:r>
      <w:r w:rsidRPr="00A77F4B">
        <w:rPr>
          <w:rFonts w:eastAsia="Calibri"/>
        </w:rPr>
        <w:t xml:space="preserve">where </w:t>
      </w:r>
      <w:r w:rsidR="002A47C2" w:rsidRPr="00A77F4B">
        <w:rPr>
          <w:rFonts w:eastAsia="Calibri"/>
        </w:rPr>
        <w:t>the corresponding</w:t>
      </w:r>
      <w:r w:rsidR="00D069C9" w:rsidRPr="00A77F4B">
        <w:rPr>
          <w:rFonts w:eastAsia="Calibri"/>
        </w:rPr>
        <w:t xml:space="preserve"> </w:t>
      </w:r>
      <w:r w:rsidR="00A738F7" w:rsidRPr="00A77F4B">
        <w:rPr>
          <w:rFonts w:eastAsia="Calibri"/>
        </w:rPr>
        <w:t xml:space="preserve">data </w:t>
      </w:r>
      <w:r w:rsidR="00400D4D" w:rsidRPr="00A77F4B">
        <w:rPr>
          <w:rFonts w:eastAsia="Calibri"/>
        </w:rPr>
        <w:t xml:space="preserve">were </w:t>
      </w:r>
      <w:r w:rsidRPr="00A77F4B">
        <w:rPr>
          <w:rFonts w:eastAsia="Calibri"/>
        </w:rPr>
        <w:t xml:space="preserve">obtained </w:t>
      </w:r>
      <w:r w:rsidR="00A738F7" w:rsidRPr="00A77F4B">
        <w:rPr>
          <w:rFonts w:eastAsia="Calibri"/>
        </w:rPr>
        <w:t>for the</w:t>
      </w:r>
      <w:r w:rsidR="00400D4D" w:rsidRPr="00A77F4B">
        <w:rPr>
          <w:rFonts w:eastAsia="Calibri"/>
        </w:rPr>
        <w:t xml:space="preserve"> whole </w:t>
      </w:r>
      <w:r w:rsidR="000A6B28" w:rsidRPr="00A77F4B">
        <w:rPr>
          <w:rFonts w:eastAsia="Calibri"/>
        </w:rPr>
        <w:t xml:space="preserve">of the lifted </w:t>
      </w:r>
      <w:r w:rsidR="00DC4EA0" w:rsidRPr="00A77F4B">
        <w:rPr>
          <w:rFonts w:eastAsia="Calibri"/>
        </w:rPr>
        <w:t>beet (</w:t>
      </w:r>
      <w:r w:rsidR="00DC4EA0" w:rsidRPr="00A77F4B">
        <w:rPr>
          <w:rFonts w:eastAsia="Calibri"/>
          <w:i/>
        </w:rPr>
        <w:t>i.e.</w:t>
      </w:r>
      <w:r w:rsidR="00DC4EA0" w:rsidRPr="00A77F4B">
        <w:rPr>
          <w:rFonts w:eastAsia="Calibri"/>
        </w:rPr>
        <w:t xml:space="preserve"> </w:t>
      </w:r>
      <w:r w:rsidR="007D66E0" w:rsidRPr="00A77F4B">
        <w:rPr>
          <w:rFonts w:eastAsia="Calibri"/>
        </w:rPr>
        <w:t xml:space="preserve">root plus crown). </w:t>
      </w:r>
      <w:r w:rsidR="00DC4EA0" w:rsidRPr="00A77F4B">
        <w:rPr>
          <w:rFonts w:eastAsia="Calibri"/>
        </w:rPr>
        <w:t xml:space="preserve">Additional brei samples were taken </w:t>
      </w:r>
      <w:r w:rsidR="00D069C9" w:rsidRPr="00A77F4B">
        <w:rPr>
          <w:rFonts w:eastAsia="Calibri"/>
        </w:rPr>
        <w:t xml:space="preserve">from both lines </w:t>
      </w:r>
      <w:r w:rsidR="00DC4EA0" w:rsidRPr="00A77F4B">
        <w:rPr>
          <w:rFonts w:eastAsia="Calibri"/>
        </w:rPr>
        <w:t>and</w:t>
      </w:r>
      <w:r w:rsidR="00A738F7" w:rsidRPr="00A77F4B">
        <w:rPr>
          <w:rFonts w:eastAsia="Calibri"/>
        </w:rPr>
        <w:t xml:space="preserve"> fro</w:t>
      </w:r>
      <w:r w:rsidR="00DC4EA0" w:rsidRPr="00A77F4B">
        <w:rPr>
          <w:rFonts w:eastAsia="Calibri"/>
        </w:rPr>
        <w:t>zen for invert sugar analysis in</w:t>
      </w:r>
      <w:r w:rsidR="00A738F7" w:rsidRPr="00A77F4B">
        <w:rPr>
          <w:rFonts w:eastAsia="Calibri"/>
        </w:rPr>
        <w:t xml:space="preserve"> British Sugar’s OSS laboratory. </w:t>
      </w:r>
      <w:r w:rsidR="00DC4EA0" w:rsidRPr="00A77F4B">
        <w:t xml:space="preserve">The data were </w:t>
      </w:r>
      <w:r w:rsidR="00456F55" w:rsidRPr="00A77F4B">
        <w:t>analysed by</w:t>
      </w:r>
      <w:r w:rsidR="008F57A4" w:rsidRPr="00A77F4B">
        <w:t xml:space="preserve"> ANOVA </w:t>
      </w:r>
      <w:r w:rsidR="00456F55" w:rsidRPr="00A77F4B">
        <w:t>using the</w:t>
      </w:r>
      <w:r w:rsidR="008F57A4" w:rsidRPr="00A77F4B">
        <w:t xml:space="preserve"> Genstat</w:t>
      </w:r>
      <w:r w:rsidR="00456F55" w:rsidRPr="00A77F4B">
        <w:t xml:space="preserve"> statistical program</w:t>
      </w:r>
      <w:r w:rsidR="008F57A4" w:rsidRPr="00A77F4B">
        <w:t>.</w:t>
      </w:r>
      <w:r w:rsidR="00DC4EA0" w:rsidRPr="00A77F4B">
        <w:t xml:space="preserve"> </w:t>
      </w:r>
    </w:p>
    <w:p w14:paraId="4006AA0D" w14:textId="77777777" w:rsidR="00EC7BE8" w:rsidRPr="00A77F4B" w:rsidRDefault="00EC7BE8" w:rsidP="00EC7BE8">
      <w:pPr>
        <w:pStyle w:val="ListParagraph"/>
        <w:ind w:left="0"/>
        <w:jc w:val="both"/>
      </w:pPr>
    </w:p>
    <w:p w14:paraId="5AB68D21" w14:textId="77777777" w:rsidR="005D2A7B" w:rsidRPr="00A77F4B" w:rsidRDefault="007A5450" w:rsidP="00EC7BE8">
      <w:pPr>
        <w:pStyle w:val="ListParagraph"/>
        <w:ind w:left="0"/>
        <w:jc w:val="both"/>
      </w:pPr>
      <w:r w:rsidRPr="00A77F4B">
        <w:t>The results</w:t>
      </w:r>
      <w:r w:rsidR="00E96910">
        <w:t xml:space="preserve"> of</w:t>
      </w:r>
      <w:r w:rsidR="00DD42AA" w:rsidRPr="00A77F4B">
        <w:t xml:space="preserve"> the</w:t>
      </w:r>
      <w:r w:rsidRPr="00A77F4B">
        <w:t xml:space="preserve"> </w:t>
      </w:r>
      <w:r w:rsidR="00DD42AA" w:rsidRPr="00A77F4B">
        <w:t xml:space="preserve">individual experiments </w:t>
      </w:r>
      <w:r w:rsidRPr="00A77F4B">
        <w:t xml:space="preserve">are given </w:t>
      </w:r>
      <w:r w:rsidR="00FF2842" w:rsidRPr="00A77F4B">
        <w:t xml:space="preserve">in Appendix Tables I and II. </w:t>
      </w:r>
      <w:r w:rsidR="00EC7BE8" w:rsidRPr="00A77F4B">
        <w:t>T</w:t>
      </w:r>
      <w:r w:rsidR="0047699D" w:rsidRPr="00A77F4B">
        <w:t>he</w:t>
      </w:r>
      <w:r w:rsidR="00DD42AA" w:rsidRPr="00A77F4B">
        <w:t xml:space="preserve"> responses to</w:t>
      </w:r>
      <w:r w:rsidRPr="00A77F4B">
        <w:rPr>
          <w:color w:val="000000" w:themeColor="text1"/>
        </w:rPr>
        <w:t xml:space="preserve"> the different topping and crowning systems</w:t>
      </w:r>
      <w:r w:rsidRPr="00A77F4B">
        <w:t xml:space="preserve"> were similar, </w:t>
      </w:r>
      <w:r w:rsidR="00EC7BE8" w:rsidRPr="00A77F4B">
        <w:t>in relative terms</w:t>
      </w:r>
      <w:r w:rsidR="00EA2444" w:rsidRPr="00A77F4B">
        <w:t xml:space="preserve">, in all four experiments, </w:t>
      </w:r>
      <w:r w:rsidR="00EC7BE8" w:rsidRPr="00A77F4B">
        <w:t xml:space="preserve">so </w:t>
      </w:r>
      <w:r w:rsidR="00FF2842" w:rsidRPr="00A77F4B">
        <w:rPr>
          <w:color w:val="000000" w:themeColor="text1"/>
        </w:rPr>
        <w:t>the</w:t>
      </w:r>
      <w:r w:rsidR="0047699D" w:rsidRPr="00A77F4B">
        <w:rPr>
          <w:color w:val="000000" w:themeColor="text1"/>
        </w:rPr>
        <w:t xml:space="preserve"> </w:t>
      </w:r>
      <w:r w:rsidR="00EA2444" w:rsidRPr="00A77F4B">
        <w:rPr>
          <w:color w:val="000000" w:themeColor="text1"/>
        </w:rPr>
        <w:t xml:space="preserve">datasets were combined </w:t>
      </w:r>
      <w:r w:rsidR="00DD42AA" w:rsidRPr="00A77F4B">
        <w:rPr>
          <w:color w:val="000000" w:themeColor="text1"/>
        </w:rPr>
        <w:t xml:space="preserve">into an overall statistical analysis </w:t>
      </w:r>
      <w:r w:rsidR="00EA2444" w:rsidRPr="00A77F4B">
        <w:rPr>
          <w:color w:val="000000" w:themeColor="text1"/>
        </w:rPr>
        <w:t>that included</w:t>
      </w:r>
      <w:r w:rsidR="00DD42AA" w:rsidRPr="00A77F4B">
        <w:rPr>
          <w:color w:val="000000" w:themeColor="text1"/>
        </w:rPr>
        <w:t xml:space="preserve"> site</w:t>
      </w:r>
      <w:r w:rsidR="0047699D" w:rsidRPr="00A77F4B">
        <w:rPr>
          <w:color w:val="000000" w:themeColor="text1"/>
        </w:rPr>
        <w:t>s</w:t>
      </w:r>
      <w:r w:rsidR="00DD42AA" w:rsidRPr="00A77F4B">
        <w:rPr>
          <w:color w:val="000000" w:themeColor="text1"/>
        </w:rPr>
        <w:t xml:space="preserve"> and seasons as </w:t>
      </w:r>
      <w:r w:rsidR="0047699D" w:rsidRPr="00A77F4B">
        <w:rPr>
          <w:color w:val="000000" w:themeColor="text1"/>
        </w:rPr>
        <w:t xml:space="preserve">additional </w:t>
      </w:r>
      <w:r w:rsidR="00DD42AA" w:rsidRPr="00A77F4B">
        <w:rPr>
          <w:color w:val="000000" w:themeColor="text1"/>
        </w:rPr>
        <w:t>factors</w:t>
      </w:r>
      <w:r w:rsidR="00E96910">
        <w:rPr>
          <w:color w:val="000000" w:themeColor="text1"/>
        </w:rPr>
        <w:t>. This</w:t>
      </w:r>
      <w:r w:rsidR="005D2A7B" w:rsidRPr="00A77F4B">
        <w:rPr>
          <w:color w:val="000000" w:themeColor="text1"/>
        </w:rPr>
        <w:t xml:space="preserve"> is</w:t>
      </w:r>
      <w:r w:rsidR="00EA2444" w:rsidRPr="00A77F4B">
        <w:rPr>
          <w:color w:val="000000" w:themeColor="text1"/>
        </w:rPr>
        <w:t xml:space="preserve"> summarised in Table I</w:t>
      </w:r>
      <w:r w:rsidR="00E96910">
        <w:rPr>
          <w:color w:val="000000" w:themeColor="text1"/>
        </w:rPr>
        <w:t>. The</w:t>
      </w:r>
      <w:r w:rsidR="00111674" w:rsidRPr="00A77F4B">
        <w:rPr>
          <w:color w:val="000000" w:themeColor="text1"/>
        </w:rPr>
        <w:t xml:space="preserve"> report concentrates on the extra yield gained from the flail-only approach - which essentially deliv</w:t>
      </w:r>
      <w:r w:rsidR="00EC7BE8" w:rsidRPr="00A77F4B">
        <w:rPr>
          <w:color w:val="000000" w:themeColor="text1"/>
        </w:rPr>
        <w:t xml:space="preserve">ers the whole of the crown - </w:t>
      </w:r>
      <w:r w:rsidR="00E96910">
        <w:rPr>
          <w:color w:val="000000" w:themeColor="text1"/>
        </w:rPr>
        <w:t xml:space="preserve">compared to the </w:t>
      </w:r>
      <w:r w:rsidR="00111674" w:rsidRPr="00A77F4B">
        <w:rPr>
          <w:color w:val="000000" w:themeColor="text1"/>
        </w:rPr>
        <w:t>conventional comb and scalper harvesting system which</w:t>
      </w:r>
      <w:r w:rsidR="005D2A7B" w:rsidRPr="00A77F4B">
        <w:rPr>
          <w:color w:val="000000" w:themeColor="text1"/>
        </w:rPr>
        <w:t>, depending on how it is set up,</w:t>
      </w:r>
      <w:r w:rsidR="00111674" w:rsidRPr="00A77F4B">
        <w:rPr>
          <w:color w:val="000000" w:themeColor="text1"/>
        </w:rPr>
        <w:t xml:space="preserve"> d</w:t>
      </w:r>
      <w:r w:rsidR="00E96910">
        <w:rPr>
          <w:color w:val="000000" w:themeColor="text1"/>
        </w:rPr>
        <w:t>elivers</w:t>
      </w:r>
      <w:r w:rsidR="00EC7BE8" w:rsidRPr="00A77F4B">
        <w:rPr>
          <w:color w:val="000000" w:themeColor="text1"/>
        </w:rPr>
        <w:t xml:space="preserve"> </w:t>
      </w:r>
      <w:r w:rsidR="005D2A7B" w:rsidRPr="00A77F4B">
        <w:rPr>
          <w:color w:val="000000" w:themeColor="text1"/>
        </w:rPr>
        <w:t>a variable fraction</w:t>
      </w:r>
      <w:r w:rsidR="00111674" w:rsidRPr="00A77F4B">
        <w:rPr>
          <w:color w:val="000000" w:themeColor="text1"/>
        </w:rPr>
        <w:t xml:space="preserve"> of the crown material.</w:t>
      </w:r>
      <w:r w:rsidR="00111674" w:rsidRPr="00A77F4B">
        <w:t xml:space="preserve"> </w:t>
      </w:r>
    </w:p>
    <w:p w14:paraId="2851026E" w14:textId="77777777" w:rsidR="00111674" w:rsidRPr="00A77F4B" w:rsidRDefault="00111674" w:rsidP="00111674">
      <w:pPr>
        <w:jc w:val="center"/>
        <w:rPr>
          <w:b/>
          <w:i/>
        </w:rPr>
      </w:pPr>
      <w:r w:rsidRPr="00A77F4B">
        <w:rPr>
          <w:b/>
          <w:i/>
        </w:rPr>
        <w:t>Yield and beet quality</w:t>
      </w:r>
    </w:p>
    <w:p w14:paraId="46D70ED3" w14:textId="77777777" w:rsidR="006C1F82" w:rsidRPr="00A77F4B" w:rsidRDefault="006F7862" w:rsidP="00111674">
      <w:pPr>
        <w:jc w:val="both"/>
      </w:pPr>
      <w:r w:rsidRPr="00A77F4B">
        <w:t xml:space="preserve">The mean yield of uncrowned, adjusted clean beet </w:t>
      </w:r>
      <w:r w:rsidR="00EC7BE8" w:rsidRPr="00A77F4B">
        <w:t>obtained using</w:t>
      </w:r>
      <w:r w:rsidRPr="00A77F4B">
        <w:t xml:space="preserve"> </w:t>
      </w:r>
      <w:r w:rsidR="00EC7BE8" w:rsidRPr="00A77F4B">
        <w:t>a</w:t>
      </w:r>
      <w:r w:rsidR="005D2A7B" w:rsidRPr="00A77F4B">
        <w:t xml:space="preserve"> flail-only approach</w:t>
      </w:r>
      <w:r w:rsidRPr="00A77F4B">
        <w:t xml:space="preserve"> (</w:t>
      </w:r>
      <w:r w:rsidR="00EC7BE8" w:rsidRPr="00A77F4B">
        <w:t>averaged over all varieties, spacings</w:t>
      </w:r>
      <w:r w:rsidR="00111674" w:rsidRPr="00A77F4B">
        <w:t xml:space="preserve">, sites and </w:t>
      </w:r>
      <w:r w:rsidRPr="00A77F4B">
        <w:t>seasons)</w:t>
      </w:r>
      <w:r w:rsidR="00111674" w:rsidRPr="00A77F4B">
        <w:t xml:space="preserve"> </w:t>
      </w:r>
      <w:r w:rsidR="00EC7BE8" w:rsidRPr="00A77F4B">
        <w:t xml:space="preserve">was about </w:t>
      </w:r>
      <w:r w:rsidR="00111674" w:rsidRPr="00A77F4B">
        <w:t xml:space="preserve">8% </w:t>
      </w:r>
      <w:r w:rsidR="00EC7BE8" w:rsidRPr="00A77F4B">
        <w:t>larger than that obtained by</w:t>
      </w:r>
      <w:r w:rsidR="00111674" w:rsidRPr="00A77F4B">
        <w:t xml:space="preserve"> conventional </w:t>
      </w:r>
      <w:r w:rsidR="00EC7BE8" w:rsidRPr="00A77F4B">
        <w:t>harvesting</w:t>
      </w:r>
      <w:r w:rsidR="00111674" w:rsidRPr="00A77F4B">
        <w:t xml:space="preserve"> (</w:t>
      </w:r>
      <w:r w:rsidR="00111674" w:rsidRPr="00A77F4B">
        <w:rPr>
          <w:i/>
        </w:rPr>
        <w:t>i.e.</w:t>
      </w:r>
      <w:r w:rsidR="00111674" w:rsidRPr="00A77F4B">
        <w:t xml:space="preserve"> 89.3 </w:t>
      </w:r>
      <w:r w:rsidR="00111674" w:rsidRPr="00A77F4B">
        <w:rPr>
          <w:i/>
        </w:rPr>
        <w:t>cf.</w:t>
      </w:r>
      <w:r w:rsidR="00111674" w:rsidRPr="00A77F4B">
        <w:t xml:space="preserve"> 82.6 t/ha, LSD = 2.5 t/ha; Fig. 1). The main agronomic factors that affected </w:t>
      </w:r>
      <w:r w:rsidR="00EC7BE8" w:rsidRPr="00A77F4B">
        <w:t>the size of the</w:t>
      </w:r>
      <w:r w:rsidR="00111674" w:rsidRPr="00A77F4B">
        <w:t xml:space="preserve"> yield </w:t>
      </w:r>
      <w:r w:rsidRPr="00A77F4B">
        <w:t xml:space="preserve">gain </w:t>
      </w:r>
    </w:p>
    <w:p w14:paraId="43609ED3" w14:textId="77777777" w:rsidR="006C1F82" w:rsidRPr="00A77F4B" w:rsidRDefault="006C1F82" w:rsidP="00E96910">
      <w:pPr>
        <w:jc w:val="center"/>
        <w:rPr>
          <w:color w:val="000000" w:themeColor="text1"/>
        </w:rPr>
      </w:pPr>
      <w:r w:rsidRPr="00A77F4B">
        <w:rPr>
          <w:noProof/>
          <w:lang w:eastAsia="en-GB"/>
        </w:rPr>
        <w:lastRenderedPageBreak/>
        <w:drawing>
          <wp:inline distT="0" distB="0" distL="0" distR="0" wp14:anchorId="05902E59" wp14:editId="074EC236">
            <wp:extent cx="5565775" cy="1532847"/>
            <wp:effectExtent l="1905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5565775" cy="1532847"/>
                    </a:xfrm>
                    <a:prstGeom prst="rect">
                      <a:avLst/>
                    </a:prstGeom>
                    <a:noFill/>
                    <a:ln w="9525">
                      <a:noFill/>
                      <a:miter lim="800000"/>
                      <a:headEnd/>
                      <a:tailEnd/>
                    </a:ln>
                  </pic:spPr>
                </pic:pic>
              </a:graphicData>
            </a:graphic>
          </wp:inline>
        </w:drawing>
      </w:r>
    </w:p>
    <w:p w14:paraId="6CB9ED40" w14:textId="77777777" w:rsidR="00111674" w:rsidRPr="00A77F4B" w:rsidRDefault="00EC7BE8" w:rsidP="008658AA">
      <w:pPr>
        <w:jc w:val="both"/>
      </w:pPr>
      <w:r w:rsidRPr="00A77F4B">
        <w:t>were varietal differences in biological crown size and soil fertility. The larger-</w:t>
      </w:r>
      <w:r w:rsidR="00924B43" w:rsidRPr="00A77F4B">
        <w:t xml:space="preserve">crowned varieties, Dominika and Sophia, </w:t>
      </w:r>
      <w:r w:rsidRPr="00A77F4B">
        <w:t xml:space="preserve">for instance, </w:t>
      </w:r>
      <w:r w:rsidR="00924B43" w:rsidRPr="00A77F4B">
        <w:t>yielded 12% more adjusted clean beet using the flail-only as opposed to the conventional system, whereas the small-crowned variety, Opta yielded only 5% more. Similarly, the flail-only approach yielded 10% more adjusted clean beet than the conventional system on the nitrogen-rich fen peat soil at Holme Fen compared to only 7% on the sandy clay loam at Hibaldstow (Fig. 1</w:t>
      </w:r>
      <w:r w:rsidR="00924B43" w:rsidRPr="00A77F4B">
        <w:rPr>
          <w:i/>
        </w:rPr>
        <w:t>a</w:t>
      </w:r>
      <w:r w:rsidR="00924B43" w:rsidRPr="00A77F4B">
        <w:t>).</w:t>
      </w:r>
    </w:p>
    <w:p w14:paraId="33CF9FF8" w14:textId="77777777" w:rsidR="003E2735" w:rsidRPr="00A77F4B" w:rsidRDefault="00111674" w:rsidP="008658AA">
      <w:pPr>
        <w:jc w:val="both"/>
      </w:pPr>
      <w:r w:rsidRPr="00A77F4B">
        <w:t>On the other hand, t</w:t>
      </w:r>
      <w:r w:rsidR="00B03235" w:rsidRPr="00A77F4B">
        <w:t>he</w:t>
      </w:r>
      <w:r w:rsidRPr="00A77F4B">
        <w:t xml:space="preserve">re was </w:t>
      </w:r>
      <w:r w:rsidR="008C481F" w:rsidRPr="00A77F4B">
        <w:t>only a small</w:t>
      </w:r>
      <w:r w:rsidRPr="00A77F4B">
        <w:t xml:space="preserve"> difference in the percentage of extra yield gained</w:t>
      </w:r>
      <w:r w:rsidR="00B03235" w:rsidRPr="00A77F4B">
        <w:t xml:space="preserve"> from </w:t>
      </w:r>
      <w:r w:rsidR="00924B43" w:rsidRPr="00A77F4B">
        <w:t xml:space="preserve">the </w:t>
      </w:r>
      <w:r w:rsidR="00B03235" w:rsidRPr="00A77F4B">
        <w:t xml:space="preserve">flail-only </w:t>
      </w:r>
      <w:r w:rsidR="00924B43" w:rsidRPr="00A77F4B">
        <w:t>system</w:t>
      </w:r>
      <w:r w:rsidR="00B03235" w:rsidRPr="00A77F4B">
        <w:t xml:space="preserve"> in the two growing seasons (8-9%)</w:t>
      </w:r>
      <w:r w:rsidR="00B0025F" w:rsidRPr="00A77F4B">
        <w:t xml:space="preserve"> </w:t>
      </w:r>
      <w:r w:rsidR="00924B43" w:rsidRPr="00A77F4B">
        <w:t xml:space="preserve">despite very large differences in absolute yield (86 t/ha in 2009 </w:t>
      </w:r>
      <w:r w:rsidR="00924B43" w:rsidRPr="00A77F4B">
        <w:rPr>
          <w:i/>
        </w:rPr>
        <w:t>cf.</w:t>
      </w:r>
      <w:r w:rsidR="00924B43" w:rsidRPr="00A77F4B">
        <w:t xml:space="preserve"> 69 t/ha in 2010), and</w:t>
      </w:r>
      <w:r w:rsidRPr="00A77F4B">
        <w:t xml:space="preserve"> </w:t>
      </w:r>
      <w:r w:rsidR="00924B43" w:rsidRPr="00A77F4B">
        <w:t>the</w:t>
      </w:r>
      <w:r w:rsidRPr="00A77F4B">
        <w:t xml:space="preserve"> gains </w:t>
      </w:r>
      <w:r w:rsidR="00B0025F" w:rsidRPr="00A77F4B">
        <w:t xml:space="preserve">were not greatly </w:t>
      </w:r>
      <w:r w:rsidR="00F54E32" w:rsidRPr="00A77F4B">
        <w:t>affected b</w:t>
      </w:r>
      <w:r w:rsidR="00924B43" w:rsidRPr="00A77F4B">
        <w:t>y changes in</w:t>
      </w:r>
      <w:r w:rsidR="00F54E32" w:rsidRPr="00A77F4B">
        <w:t xml:space="preserve"> plant population density introduced by decreasi</w:t>
      </w:r>
      <w:r w:rsidR="00B0025F" w:rsidRPr="00A77F4B">
        <w:t>ng seed spacing within the row, and only slightly affected by</w:t>
      </w:r>
      <w:r w:rsidR="00924B43" w:rsidRPr="00A77F4B">
        <w:t xml:space="preserve"> the irregular spacings produ</w:t>
      </w:r>
      <w:r w:rsidR="00F54E32" w:rsidRPr="00A77F4B">
        <w:t>ced by the use of dead seed (Fig. 1</w:t>
      </w:r>
      <w:r w:rsidR="00F54E32" w:rsidRPr="00A77F4B">
        <w:rPr>
          <w:i/>
        </w:rPr>
        <w:t>b</w:t>
      </w:r>
      <w:r w:rsidR="00F54E32" w:rsidRPr="00A77F4B">
        <w:t>).</w:t>
      </w:r>
    </w:p>
    <w:p w14:paraId="3F38C057" w14:textId="77777777" w:rsidR="008C481F" w:rsidRDefault="003E2735" w:rsidP="00A77F4B">
      <w:pPr>
        <w:jc w:val="both"/>
      </w:pPr>
      <w:r w:rsidRPr="00A77F4B">
        <w:t xml:space="preserve">In most instances, the extra yield obtained from the recovery of more of the crown material was accompanied by </w:t>
      </w:r>
      <w:r w:rsidR="007B5EA6" w:rsidRPr="00A77F4B">
        <w:t>a</w:t>
      </w:r>
      <w:r w:rsidR="0047699D" w:rsidRPr="00A77F4B">
        <w:t xml:space="preserve"> </w:t>
      </w:r>
      <w:r w:rsidRPr="00A77F4B">
        <w:t xml:space="preserve">decrease in sugar percentage </w:t>
      </w:r>
      <w:r w:rsidR="0047699D" w:rsidRPr="00A77F4B">
        <w:t xml:space="preserve">and </w:t>
      </w:r>
      <w:r w:rsidR="007B5EA6" w:rsidRPr="00A77F4B">
        <w:t>an</w:t>
      </w:r>
      <w:r w:rsidR="0047699D" w:rsidRPr="00A77F4B">
        <w:t xml:space="preserve"> increase in total impurities</w:t>
      </w:r>
      <w:r w:rsidR="007B5EA6" w:rsidRPr="00A77F4B">
        <w:t xml:space="preserve"> (</w:t>
      </w:r>
      <w:r w:rsidR="0047699D" w:rsidRPr="00A77F4B">
        <w:t>Table 1</w:t>
      </w:r>
      <w:r w:rsidR="007B5EA6" w:rsidRPr="00A77F4B">
        <w:t>)</w:t>
      </w:r>
      <w:r w:rsidR="0047699D" w:rsidRPr="00A77F4B">
        <w:t xml:space="preserve">. </w:t>
      </w:r>
      <w:r w:rsidR="007B5EA6" w:rsidRPr="00A77F4B">
        <w:t>The</w:t>
      </w:r>
      <w:r w:rsidR="00924B43" w:rsidRPr="00A77F4B">
        <w:t>se</w:t>
      </w:r>
      <w:r w:rsidR="007B5EA6" w:rsidRPr="00A77F4B">
        <w:t xml:space="preserve"> differences were</w:t>
      </w:r>
      <w:r w:rsidR="00924B43" w:rsidRPr="00A77F4B">
        <w:t>, however, invariab</w:t>
      </w:r>
      <w:r w:rsidR="007B5EA6" w:rsidRPr="00A77F4B">
        <w:t>ly small and not statistically significant. The o</w:t>
      </w:r>
      <w:r w:rsidR="0047699D" w:rsidRPr="00A77F4B">
        <w:t xml:space="preserve">verall </w:t>
      </w:r>
      <w:r w:rsidR="007B5EA6" w:rsidRPr="00A77F4B">
        <w:t>concentrations of sugar</w:t>
      </w:r>
      <w:r w:rsidR="00B0025F" w:rsidRPr="00A77F4B">
        <w:t xml:space="preserve"> in uncrowned beet</w:t>
      </w:r>
      <w:r w:rsidR="008C481F" w:rsidRPr="00A77F4B">
        <w:t>, for example</w:t>
      </w:r>
      <w:r w:rsidR="007B5EA6" w:rsidRPr="00A77F4B">
        <w:t>,</w:t>
      </w:r>
      <w:r w:rsidR="0047699D" w:rsidRPr="00A77F4B">
        <w:t xml:space="preserve"> averaged 18.43% </w:t>
      </w:r>
      <w:r w:rsidR="007B5EA6" w:rsidRPr="00A77F4B">
        <w:t>in flailed beet compared to</w:t>
      </w:r>
      <w:r w:rsidR="0047699D" w:rsidRPr="00A77F4B">
        <w:t xml:space="preserve"> </w:t>
      </w:r>
      <w:r w:rsidR="007B5EA6" w:rsidRPr="00A77F4B">
        <w:t>18.48% in conventionally-</w:t>
      </w:r>
      <w:r w:rsidR="00B0025F" w:rsidRPr="00A77F4B">
        <w:t>harvested ones</w:t>
      </w:r>
      <w:r w:rsidR="0047699D" w:rsidRPr="00A77F4B">
        <w:t xml:space="preserve"> </w:t>
      </w:r>
      <w:r w:rsidR="007B5EA6" w:rsidRPr="00A77F4B">
        <w:t xml:space="preserve">(LSD = 0.13), and those of </w:t>
      </w:r>
      <w:r w:rsidR="0047699D" w:rsidRPr="00A77F4B">
        <w:t>total impur</w:t>
      </w:r>
      <w:r w:rsidR="007B5EA6" w:rsidRPr="00A77F4B">
        <w:t>ities</w:t>
      </w:r>
      <w:r w:rsidR="00B0025F" w:rsidRPr="00A77F4B">
        <w:t xml:space="preserve"> </w:t>
      </w:r>
      <w:r w:rsidR="008C481F" w:rsidRPr="00A77F4B">
        <w:t xml:space="preserve">were </w:t>
      </w:r>
      <w:r w:rsidRPr="00A77F4B">
        <w:t xml:space="preserve">3.290 </w:t>
      </w:r>
      <w:r w:rsidR="007B5EA6" w:rsidRPr="00A77F4B">
        <w:t>and</w:t>
      </w:r>
      <w:r w:rsidR="007B5EA6" w:rsidRPr="00A77F4B">
        <w:rPr>
          <w:i/>
        </w:rPr>
        <w:t xml:space="preserve"> </w:t>
      </w:r>
      <w:r w:rsidRPr="00A77F4B">
        <w:t>3.262 g/100g sugar</w:t>
      </w:r>
      <w:r w:rsidR="007B5EA6" w:rsidRPr="00A77F4B">
        <w:t>, respectively</w:t>
      </w:r>
      <w:r w:rsidRPr="00A77F4B">
        <w:t xml:space="preserve"> </w:t>
      </w:r>
      <w:r w:rsidR="007B5EA6" w:rsidRPr="00A77F4B">
        <w:t>(</w:t>
      </w:r>
      <w:r w:rsidRPr="00A77F4B">
        <w:t>LSD = 0.131).</w:t>
      </w:r>
      <w:r w:rsidR="008C481F" w:rsidRPr="00A77F4B">
        <w:t xml:space="preserve"> Such</w:t>
      </w:r>
      <w:r w:rsidR="00924B43" w:rsidRPr="00A77F4B">
        <w:t xml:space="preserve"> small differences in beet quality are unlikely to greatly affect the processability of the beet.</w:t>
      </w:r>
    </w:p>
    <w:p w14:paraId="7F379BE0" w14:textId="77777777" w:rsidR="00A77F4B" w:rsidRPr="00A77F4B" w:rsidRDefault="00A77F4B" w:rsidP="00A77F4B">
      <w:pPr>
        <w:jc w:val="both"/>
        <w:rPr>
          <w:b/>
          <w:i/>
        </w:rPr>
      </w:pPr>
    </w:p>
    <w:p w14:paraId="1363CB27" w14:textId="77777777" w:rsidR="00B02C88" w:rsidRPr="00A77F4B" w:rsidRDefault="00B02C88" w:rsidP="00B02C88">
      <w:pPr>
        <w:jc w:val="center"/>
        <w:rPr>
          <w:i/>
        </w:rPr>
      </w:pPr>
      <w:r w:rsidRPr="00A77F4B">
        <w:rPr>
          <w:b/>
          <w:i/>
        </w:rPr>
        <w:t xml:space="preserve">Recovered crown material </w:t>
      </w:r>
    </w:p>
    <w:p w14:paraId="7675447F" w14:textId="77777777" w:rsidR="003E2735" w:rsidRPr="00A77F4B" w:rsidRDefault="00B02C88" w:rsidP="009F25B5">
      <w:pPr>
        <w:jc w:val="both"/>
        <w:rPr>
          <w:rFonts w:eastAsia="Calibri"/>
        </w:rPr>
      </w:pPr>
      <w:r w:rsidRPr="00A77F4B">
        <w:t>Previous work</w:t>
      </w:r>
      <w:r w:rsidRPr="00A77F4B">
        <w:rPr>
          <w:rStyle w:val="FootnoteReference"/>
        </w:rPr>
        <w:footnoteReference w:id="1"/>
      </w:r>
      <w:r w:rsidRPr="00A77F4B">
        <w:t xml:space="preserve"> has shown that the </w:t>
      </w:r>
      <w:r w:rsidR="008C481F" w:rsidRPr="00A77F4B">
        <w:rPr>
          <w:rFonts w:eastAsia="Calibri"/>
        </w:rPr>
        <w:t>principal</w:t>
      </w:r>
      <w:r w:rsidR="00B0025F" w:rsidRPr="00A77F4B">
        <w:rPr>
          <w:rFonts w:eastAsia="Calibri"/>
        </w:rPr>
        <w:t xml:space="preserve"> factors</w:t>
      </w:r>
      <w:r w:rsidRPr="00A77F4B">
        <w:rPr>
          <w:rFonts w:eastAsia="Calibri"/>
        </w:rPr>
        <w:t xml:space="preserve"> </w:t>
      </w:r>
      <w:r w:rsidR="008C481F" w:rsidRPr="00A77F4B">
        <w:rPr>
          <w:rFonts w:eastAsia="Calibri"/>
        </w:rPr>
        <w:t xml:space="preserve">that </w:t>
      </w:r>
      <w:r w:rsidRPr="00A77F4B">
        <w:rPr>
          <w:rFonts w:eastAsia="Calibri"/>
        </w:rPr>
        <w:t xml:space="preserve">determine the </w:t>
      </w:r>
      <w:r w:rsidRPr="00A77F4B">
        <w:t>amount of crown material present on</w:t>
      </w:r>
      <w:r w:rsidR="008C481F" w:rsidRPr="00A77F4B">
        <w:rPr>
          <w:rFonts w:eastAsia="Calibri"/>
        </w:rPr>
        <w:t xml:space="preserve"> delivered beet are</w:t>
      </w:r>
      <w:r w:rsidRPr="00A77F4B">
        <w:rPr>
          <w:rFonts w:eastAsia="Calibri"/>
        </w:rPr>
        <w:t xml:space="preserve"> the </w:t>
      </w:r>
      <w:r w:rsidRPr="00A77F4B">
        <w:t xml:space="preserve">original </w:t>
      </w:r>
      <w:r w:rsidRPr="00A77F4B">
        <w:rPr>
          <w:rFonts w:eastAsia="Calibri"/>
        </w:rPr>
        <w:t xml:space="preserve">size of the biological crown </w:t>
      </w:r>
      <w:r w:rsidR="008C481F" w:rsidRPr="00A77F4B">
        <w:rPr>
          <w:rFonts w:eastAsia="Calibri"/>
        </w:rPr>
        <w:t>on</w:t>
      </w:r>
      <w:r w:rsidRPr="00A77F4B">
        <w:rPr>
          <w:rFonts w:eastAsia="Calibri"/>
        </w:rPr>
        <w:t xml:space="preserve"> the beet </w:t>
      </w:r>
      <w:r w:rsidR="008C481F" w:rsidRPr="00A77F4B">
        <w:rPr>
          <w:rFonts w:eastAsia="Calibri"/>
        </w:rPr>
        <w:t>prior to harvest</w:t>
      </w:r>
      <w:r w:rsidRPr="00A77F4B">
        <w:rPr>
          <w:rFonts w:eastAsia="Calibri"/>
        </w:rPr>
        <w:t xml:space="preserve"> and the proportion </w:t>
      </w:r>
      <w:r w:rsidRPr="00A77F4B">
        <w:t xml:space="preserve">that is </w:t>
      </w:r>
      <w:r w:rsidRPr="00A77F4B">
        <w:rPr>
          <w:rFonts w:eastAsia="Calibri"/>
        </w:rPr>
        <w:t xml:space="preserve">removed </w:t>
      </w:r>
      <w:r w:rsidRPr="00A77F4B">
        <w:t>and left in the field</w:t>
      </w:r>
      <w:r w:rsidR="00B0025F" w:rsidRPr="00A77F4B">
        <w:rPr>
          <w:rFonts w:eastAsia="Calibri"/>
        </w:rPr>
        <w:t xml:space="preserve"> </w:t>
      </w:r>
      <w:r w:rsidR="008C481F" w:rsidRPr="00A77F4B">
        <w:rPr>
          <w:rFonts w:eastAsia="Calibri"/>
        </w:rPr>
        <w:t xml:space="preserve">by the </w:t>
      </w:r>
      <w:r w:rsidR="00B0025F" w:rsidRPr="00A77F4B">
        <w:rPr>
          <w:rFonts w:eastAsia="Calibri"/>
        </w:rPr>
        <w:t>topping</w:t>
      </w:r>
      <w:r w:rsidR="008C481F" w:rsidRPr="00A77F4B">
        <w:rPr>
          <w:rFonts w:eastAsia="Calibri"/>
        </w:rPr>
        <w:t xml:space="preserve"> process</w:t>
      </w:r>
      <w:r w:rsidRPr="00A77F4B">
        <w:rPr>
          <w:rFonts w:eastAsia="Calibri"/>
        </w:rPr>
        <w:t xml:space="preserve">. </w:t>
      </w:r>
      <w:r w:rsidRPr="00A77F4B">
        <w:t>Biological crown size is primaril</w:t>
      </w:r>
      <w:r w:rsidR="008C481F" w:rsidRPr="00A77F4B">
        <w:t>y a varietal characteristic which</w:t>
      </w:r>
      <w:r w:rsidRPr="00A77F4B">
        <w:t xml:space="preserve"> is influenced, but not overridden, by agronomic factors and practices such soil fertility, the availability of </w:t>
      </w:r>
      <w:r w:rsidRPr="00A77F4B">
        <w:rPr>
          <w:rFonts w:eastAsia="Calibri"/>
        </w:rPr>
        <w:t xml:space="preserve">nitrogen </w:t>
      </w:r>
      <w:r w:rsidRPr="00A77F4B">
        <w:t>during early growth,</w:t>
      </w:r>
      <w:r w:rsidRPr="00A77F4B">
        <w:rPr>
          <w:rFonts w:eastAsia="Calibri"/>
        </w:rPr>
        <w:t xml:space="preserve"> and plant population density</w:t>
      </w:r>
      <w:r w:rsidRPr="00A77F4B">
        <w:t>.</w:t>
      </w:r>
      <w:r w:rsidRPr="00A77F4B">
        <w:rPr>
          <w:rFonts w:eastAsia="Calibri"/>
        </w:rPr>
        <w:t xml:space="preserve"> </w:t>
      </w:r>
    </w:p>
    <w:p w14:paraId="0BD1B839" w14:textId="77777777" w:rsidR="008C481F" w:rsidRPr="00A77F4B" w:rsidRDefault="008C481F" w:rsidP="009F25B5">
      <w:pPr>
        <w:jc w:val="both"/>
      </w:pPr>
    </w:p>
    <w:p w14:paraId="07950E65" w14:textId="77777777" w:rsidR="00222EBA" w:rsidRPr="00A77F4B" w:rsidRDefault="00B65BBC" w:rsidP="00B65BBC">
      <w:pPr>
        <w:ind w:left="1560" w:hanging="851"/>
        <w:jc w:val="center"/>
      </w:pPr>
      <w:r w:rsidRPr="00A77F4B">
        <w:rPr>
          <w:noProof/>
          <w:lang w:eastAsia="en-GB"/>
        </w:rPr>
        <w:lastRenderedPageBreak/>
        <w:drawing>
          <wp:inline distT="0" distB="0" distL="0" distR="0" wp14:anchorId="737D35BB" wp14:editId="258335E8">
            <wp:extent cx="5133975" cy="3552825"/>
            <wp:effectExtent l="0" t="0" r="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55E831" w14:textId="77777777" w:rsidR="00B65BBC" w:rsidRPr="00A77F4B" w:rsidRDefault="00B65BBC" w:rsidP="00B65BBC">
      <w:pPr>
        <w:ind w:left="1560" w:hanging="851"/>
        <w:jc w:val="center"/>
      </w:pPr>
      <w:r w:rsidRPr="00A77F4B">
        <w:rPr>
          <w:noProof/>
          <w:lang w:eastAsia="en-GB"/>
        </w:rPr>
        <w:drawing>
          <wp:inline distT="0" distB="0" distL="0" distR="0" wp14:anchorId="35B7B935" wp14:editId="6448FB5F">
            <wp:extent cx="5086350" cy="3486150"/>
            <wp:effectExtent l="0" t="0" r="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B9A627" w14:textId="77777777" w:rsidR="00C15C7D" w:rsidRPr="00A77F4B" w:rsidRDefault="005E7D42" w:rsidP="00B65BBC">
      <w:pPr>
        <w:ind w:left="1560" w:right="521" w:hanging="851"/>
        <w:jc w:val="both"/>
        <w:rPr>
          <w:i/>
        </w:rPr>
      </w:pPr>
      <w:r w:rsidRPr="00A77F4B">
        <w:t>Fig. 1</w:t>
      </w:r>
      <w:r w:rsidR="009F25B5" w:rsidRPr="00A77F4B">
        <w:t xml:space="preserve">. </w:t>
      </w:r>
      <w:r w:rsidR="00DF77A1" w:rsidRPr="00A77F4B">
        <w:rPr>
          <w:i/>
        </w:rPr>
        <w:t>Gains in the a</w:t>
      </w:r>
      <w:r w:rsidR="00B242C4" w:rsidRPr="00A77F4B">
        <w:rPr>
          <w:i/>
        </w:rPr>
        <w:t>verage</w:t>
      </w:r>
      <w:r w:rsidR="009C7D0F" w:rsidRPr="00A77F4B">
        <w:rPr>
          <w:i/>
        </w:rPr>
        <w:t xml:space="preserve"> </w:t>
      </w:r>
      <w:r w:rsidR="00DF77A1" w:rsidRPr="00A77F4B">
        <w:rPr>
          <w:i/>
        </w:rPr>
        <w:t xml:space="preserve">yields of </w:t>
      </w:r>
      <w:r w:rsidR="00BC1813" w:rsidRPr="00A77F4B">
        <w:rPr>
          <w:i/>
        </w:rPr>
        <w:t xml:space="preserve">adjusted clean </w:t>
      </w:r>
      <w:r w:rsidR="00B242C4" w:rsidRPr="00A77F4B">
        <w:rPr>
          <w:i/>
        </w:rPr>
        <w:t xml:space="preserve">beet </w:t>
      </w:r>
      <w:r w:rsidR="00DF77A1" w:rsidRPr="00A77F4B">
        <w:rPr>
          <w:i/>
        </w:rPr>
        <w:t>from</w:t>
      </w:r>
      <w:r w:rsidR="00BC1813" w:rsidRPr="00A77F4B">
        <w:rPr>
          <w:i/>
        </w:rPr>
        <w:t xml:space="preserve"> </w:t>
      </w:r>
      <w:r w:rsidR="00943F8C" w:rsidRPr="00A77F4B">
        <w:rPr>
          <w:i/>
        </w:rPr>
        <w:t xml:space="preserve">flail-only </w:t>
      </w:r>
      <w:r w:rsidR="008658AA" w:rsidRPr="00A77F4B">
        <w:rPr>
          <w:i/>
        </w:rPr>
        <w:t>a</w:t>
      </w:r>
      <w:r w:rsidR="00DF77A1" w:rsidRPr="00A77F4B">
        <w:rPr>
          <w:i/>
        </w:rPr>
        <w:t>s compared to</w:t>
      </w:r>
      <w:r w:rsidR="008658AA" w:rsidRPr="00A77F4B">
        <w:rPr>
          <w:i/>
        </w:rPr>
        <w:t xml:space="preserve"> conventionally-harvested </w:t>
      </w:r>
      <w:r w:rsidR="00DF77A1" w:rsidRPr="00A77F4B">
        <w:rPr>
          <w:i/>
        </w:rPr>
        <w:t>beet from (a)</w:t>
      </w:r>
      <w:r w:rsidR="00943F8C" w:rsidRPr="00A77F4B">
        <w:rPr>
          <w:i/>
        </w:rPr>
        <w:t xml:space="preserve"> small</w:t>
      </w:r>
      <w:r w:rsidR="00B242C4" w:rsidRPr="00A77F4B">
        <w:rPr>
          <w:i/>
        </w:rPr>
        <w:t>-</w:t>
      </w:r>
      <w:r w:rsidR="008658AA" w:rsidRPr="00A77F4B">
        <w:rPr>
          <w:i/>
        </w:rPr>
        <w:t xml:space="preserve"> and large</w:t>
      </w:r>
      <w:r w:rsidR="00943F8C" w:rsidRPr="00A77F4B">
        <w:rPr>
          <w:i/>
        </w:rPr>
        <w:t>-crowned variet</w:t>
      </w:r>
      <w:r w:rsidR="00DF77A1" w:rsidRPr="00A77F4B">
        <w:rPr>
          <w:i/>
        </w:rPr>
        <w:t>ies</w:t>
      </w:r>
      <w:r w:rsidR="00665443" w:rsidRPr="00A77F4B">
        <w:rPr>
          <w:i/>
        </w:rPr>
        <w:t xml:space="preserve"> on</w:t>
      </w:r>
      <w:r w:rsidR="00DF77A1" w:rsidRPr="00A77F4B">
        <w:rPr>
          <w:i/>
        </w:rPr>
        <w:t xml:space="preserve"> different soil</w:t>
      </w:r>
      <w:r w:rsidR="006C1F82" w:rsidRPr="00A77F4B">
        <w:rPr>
          <w:i/>
        </w:rPr>
        <w:t>s</w:t>
      </w:r>
      <w:r w:rsidR="00DF77A1" w:rsidRPr="00A77F4B">
        <w:rPr>
          <w:i/>
        </w:rPr>
        <w:t xml:space="preserve"> at the two sites and (b) with different spatial arrangements and in the two growing seasons.</w:t>
      </w:r>
    </w:p>
    <w:p w14:paraId="1B27CD82" w14:textId="77777777" w:rsidR="00E96910" w:rsidRDefault="00E96910" w:rsidP="005072B8">
      <w:pPr>
        <w:jc w:val="both"/>
      </w:pPr>
    </w:p>
    <w:p w14:paraId="6103B590" w14:textId="77777777" w:rsidR="005072B8" w:rsidRPr="00A77F4B" w:rsidRDefault="008C481F" w:rsidP="005072B8">
      <w:pPr>
        <w:jc w:val="both"/>
      </w:pPr>
      <w:r w:rsidRPr="00A77F4B">
        <w:lastRenderedPageBreak/>
        <w:t xml:space="preserve">Flailing removes only leaves and petiolar material from the shoot, leaving </w:t>
      </w:r>
      <w:r w:rsidR="00E96910">
        <w:t>the crown</w:t>
      </w:r>
      <w:r w:rsidRPr="00A77F4B">
        <w:t xml:space="preserve"> more or less intact. The combined flail and topping mechanisms of conventional harvesters, on the other hand, remove both the foliage and part of the upper crown. </w:t>
      </w:r>
      <w:r w:rsidR="00E96910">
        <w:t>Any</w:t>
      </w:r>
      <w:r w:rsidR="0004568E" w:rsidRPr="00A77F4B">
        <w:t xml:space="preserve"> </w:t>
      </w:r>
      <w:r w:rsidR="00E96910">
        <w:t>gain</w:t>
      </w:r>
      <w:r w:rsidR="009F25B5" w:rsidRPr="00A77F4B">
        <w:t xml:space="preserve"> in </w:t>
      </w:r>
      <w:r w:rsidR="00E96910">
        <w:t xml:space="preserve">yield </w:t>
      </w:r>
      <w:r w:rsidR="009F25B5" w:rsidRPr="00A77F4B">
        <w:t xml:space="preserve">from </w:t>
      </w:r>
      <w:r w:rsidR="00E47890" w:rsidRPr="00A77F4B">
        <w:t xml:space="preserve">uncrowned, flailed beet </w:t>
      </w:r>
      <w:r w:rsidR="009F25B5" w:rsidRPr="00A77F4B">
        <w:t xml:space="preserve">as opposed to </w:t>
      </w:r>
      <w:r w:rsidR="00E47890" w:rsidRPr="00A77F4B">
        <w:t xml:space="preserve">uncrowned, conventionally-harvested beet </w:t>
      </w:r>
      <w:r w:rsidRPr="00A77F4B">
        <w:t xml:space="preserve">therefore </w:t>
      </w:r>
      <w:r w:rsidR="00E47890" w:rsidRPr="00A77F4B">
        <w:t>derive</w:t>
      </w:r>
      <w:r w:rsidR="00E96910">
        <w:t>s</w:t>
      </w:r>
      <w:r w:rsidRPr="00A77F4B">
        <w:t xml:space="preserve"> largely </w:t>
      </w:r>
      <w:r w:rsidR="00E47890" w:rsidRPr="00A77F4B">
        <w:t>from</w:t>
      </w:r>
      <w:r w:rsidR="0004568E" w:rsidRPr="00A77F4B">
        <w:t xml:space="preserve"> </w:t>
      </w:r>
      <w:r w:rsidR="00E96910">
        <w:t>differences</w:t>
      </w:r>
      <w:r w:rsidR="0004568E" w:rsidRPr="00A77F4B">
        <w:t xml:space="preserve"> in t</w:t>
      </w:r>
      <w:r w:rsidR="00D06F45" w:rsidRPr="00A77F4B">
        <w:rPr>
          <w:rFonts w:eastAsia="Calibri"/>
        </w:rPr>
        <w:t>he</w:t>
      </w:r>
      <w:r w:rsidR="009F25B5" w:rsidRPr="00A77F4B">
        <w:rPr>
          <w:rFonts w:eastAsia="Calibri"/>
        </w:rPr>
        <w:t xml:space="preserve"> biological crown </w:t>
      </w:r>
      <w:r w:rsidR="00D06F45" w:rsidRPr="00A77F4B">
        <w:rPr>
          <w:rFonts w:eastAsia="Calibri"/>
        </w:rPr>
        <w:t>size</w:t>
      </w:r>
      <w:r w:rsidR="00E96910">
        <w:rPr>
          <w:rFonts w:eastAsia="Calibri"/>
        </w:rPr>
        <w:t>s</w:t>
      </w:r>
      <w:r w:rsidR="00D06F45" w:rsidRPr="00A77F4B">
        <w:rPr>
          <w:rFonts w:eastAsia="Calibri"/>
        </w:rPr>
        <w:t xml:space="preserve"> </w:t>
      </w:r>
      <w:r w:rsidR="009F25B5" w:rsidRPr="00A77F4B">
        <w:rPr>
          <w:rFonts w:eastAsia="Calibri"/>
        </w:rPr>
        <w:t>of the</w:t>
      </w:r>
      <w:r w:rsidR="00E47890" w:rsidRPr="00A77F4B">
        <w:rPr>
          <w:rFonts w:eastAsia="Calibri"/>
        </w:rPr>
        <w:t xml:space="preserve"> harvest</w:t>
      </w:r>
      <w:r w:rsidR="009F25B5" w:rsidRPr="00A77F4B">
        <w:rPr>
          <w:rFonts w:eastAsia="Calibri"/>
        </w:rPr>
        <w:t>ed beet</w:t>
      </w:r>
      <w:r w:rsidR="00E47890" w:rsidRPr="00A77F4B">
        <w:rPr>
          <w:rFonts w:eastAsia="Calibri"/>
        </w:rPr>
        <w:t xml:space="preserve">. </w:t>
      </w:r>
      <w:r w:rsidR="00E96910">
        <w:rPr>
          <w:rFonts w:eastAsia="Calibri"/>
        </w:rPr>
        <w:t>These b</w:t>
      </w:r>
      <w:r w:rsidR="009F25B5" w:rsidRPr="00A77F4B">
        <w:rPr>
          <w:rFonts w:eastAsia="Calibri"/>
        </w:rPr>
        <w:t>iological crown sizes</w:t>
      </w:r>
      <w:r w:rsidR="009F25B5" w:rsidRPr="00A77F4B">
        <w:t xml:space="preserve"> were not specifically</w:t>
      </w:r>
      <w:r w:rsidR="008658AA" w:rsidRPr="00A77F4B">
        <w:t xml:space="preserve"> measured in the present experiment</w:t>
      </w:r>
      <w:r w:rsidR="00673900" w:rsidRPr="00A77F4B">
        <w:t>s</w:t>
      </w:r>
      <w:r w:rsidR="00E47890" w:rsidRPr="00A77F4B">
        <w:t>,</w:t>
      </w:r>
      <w:r w:rsidR="00673900" w:rsidRPr="00A77F4B">
        <w:t xml:space="preserve"> but</w:t>
      </w:r>
      <w:r w:rsidR="00E47890" w:rsidRPr="00A77F4B">
        <w:t xml:space="preserve"> </w:t>
      </w:r>
      <w:r w:rsidR="00B0025F" w:rsidRPr="00A77F4B">
        <w:t xml:space="preserve">were </w:t>
      </w:r>
      <w:r w:rsidR="008658AA" w:rsidRPr="00A77F4B">
        <w:t>judged f</w:t>
      </w:r>
      <w:r w:rsidR="00B0025F" w:rsidRPr="00A77F4B">
        <w:t>rom the crown tares of the</w:t>
      </w:r>
      <w:r w:rsidR="00673900" w:rsidRPr="00A77F4B">
        <w:t xml:space="preserve"> flailed beet. </w:t>
      </w:r>
      <w:r w:rsidR="00B0025F" w:rsidRPr="00A77F4B">
        <w:t xml:space="preserve">Depending on site and season, these </w:t>
      </w:r>
      <w:r w:rsidR="008658AA" w:rsidRPr="00A77F4B">
        <w:t xml:space="preserve">ranged from 11 - 18% </w:t>
      </w:r>
      <w:r w:rsidR="00B0025F" w:rsidRPr="00A77F4B">
        <w:t xml:space="preserve">of the </w:t>
      </w:r>
      <w:r w:rsidR="0004568E" w:rsidRPr="00A77F4B">
        <w:t xml:space="preserve">clean beet </w:t>
      </w:r>
      <w:r w:rsidR="00D06F45" w:rsidRPr="00A77F4B">
        <w:t>in</w:t>
      </w:r>
      <w:r w:rsidR="008658AA" w:rsidRPr="00A77F4B">
        <w:t xml:space="preserve"> Opta and </w:t>
      </w:r>
      <w:r w:rsidR="0004568E" w:rsidRPr="00A77F4B">
        <w:t xml:space="preserve">from </w:t>
      </w:r>
      <w:r w:rsidR="008658AA" w:rsidRPr="00A77F4B">
        <w:t>15 - 25% in Dominika and</w:t>
      </w:r>
      <w:r w:rsidR="0004568E" w:rsidRPr="00A77F4B">
        <w:t xml:space="preserve"> Sophia</w:t>
      </w:r>
      <w:r w:rsidR="00B0025F" w:rsidRPr="00A77F4B">
        <w:t xml:space="preserve"> </w:t>
      </w:r>
      <w:r w:rsidR="0004568E" w:rsidRPr="00A77F4B">
        <w:t>(Appendix Tables I &amp; II).</w:t>
      </w:r>
      <w:r w:rsidR="008658AA" w:rsidRPr="00A77F4B">
        <w:t xml:space="preserve"> They were</w:t>
      </w:r>
      <w:r w:rsidR="00B0025F" w:rsidRPr="00A77F4B">
        <w:t xml:space="preserve"> </w:t>
      </w:r>
      <w:r w:rsidR="00D06F45" w:rsidRPr="00A77F4B">
        <w:t xml:space="preserve">generally </w:t>
      </w:r>
      <w:r w:rsidR="008658AA" w:rsidRPr="00A77F4B">
        <w:t>larger</w:t>
      </w:r>
      <w:r w:rsidR="00D06F45" w:rsidRPr="00A77F4B">
        <w:t xml:space="preserve"> </w:t>
      </w:r>
      <w:r w:rsidR="008658AA" w:rsidRPr="00A77F4B">
        <w:t>in the lush crops grown on the nitrogen-rich, fen peat</w:t>
      </w:r>
      <w:r w:rsidR="00B0025F" w:rsidRPr="00A77F4B">
        <w:t xml:space="preserve"> soil at Holme Fen than </w:t>
      </w:r>
      <w:r w:rsidR="008658AA" w:rsidRPr="00A77F4B">
        <w:t>on the sa</w:t>
      </w:r>
      <w:r w:rsidR="00D06F45" w:rsidRPr="00A77F4B">
        <w:t>ndy clay loam at Hibaldstow</w:t>
      </w:r>
      <w:r w:rsidR="00E96910">
        <w:t>,</w:t>
      </w:r>
      <w:r w:rsidR="00D06F45" w:rsidRPr="00A77F4B">
        <w:t xml:space="preserve"> </w:t>
      </w:r>
      <w:r w:rsidR="008658AA" w:rsidRPr="00A77F4B">
        <w:t xml:space="preserve">larger </w:t>
      </w:r>
      <w:r w:rsidR="007A5961" w:rsidRPr="00A77F4B">
        <w:t xml:space="preserve">in </w:t>
      </w:r>
      <w:r w:rsidR="00673900" w:rsidRPr="00A77F4B">
        <w:t>2010 than 2009</w:t>
      </w:r>
      <w:r w:rsidR="00D06F45" w:rsidRPr="00A77F4B">
        <w:t>, but</w:t>
      </w:r>
      <w:r w:rsidR="007A5961" w:rsidRPr="00A77F4B">
        <w:t xml:space="preserve"> slightly smaller in closely-spaced or irregular crops</w:t>
      </w:r>
      <w:r w:rsidR="00673900" w:rsidRPr="00A77F4B">
        <w:t xml:space="preserve"> (Fig. 2</w:t>
      </w:r>
      <w:r w:rsidR="00B02C88" w:rsidRPr="00A77F4B">
        <w:t>). T</w:t>
      </w:r>
      <w:r w:rsidR="0004568E" w:rsidRPr="00A77F4B">
        <w:t>he</w:t>
      </w:r>
      <w:r w:rsidR="00B0025F" w:rsidRPr="00A77F4B">
        <w:t xml:space="preserve"> </w:t>
      </w:r>
      <w:r w:rsidR="0004568E" w:rsidRPr="00A77F4B">
        <w:t>differences</w:t>
      </w:r>
      <w:r w:rsidR="008658AA" w:rsidRPr="00A77F4B">
        <w:t xml:space="preserve"> </w:t>
      </w:r>
      <w:r w:rsidR="00B0025F" w:rsidRPr="00A77F4B">
        <w:t xml:space="preserve">in biological crown size </w:t>
      </w:r>
      <w:r w:rsidR="00B02C88" w:rsidRPr="00A77F4B">
        <w:t xml:space="preserve">can </w:t>
      </w:r>
      <w:r w:rsidR="008658AA" w:rsidRPr="00A77F4B">
        <w:t>largely be</w:t>
      </w:r>
      <w:r w:rsidR="00B02C88" w:rsidRPr="00A77F4B">
        <w:t xml:space="preserve"> attributed</w:t>
      </w:r>
      <w:r w:rsidR="008658AA" w:rsidRPr="00A77F4B">
        <w:t xml:space="preserve"> to enhanced shoot growth brought about by </w:t>
      </w:r>
      <w:r w:rsidR="00B02C88" w:rsidRPr="00A77F4B">
        <w:t>the crops</w:t>
      </w:r>
      <w:r w:rsidR="007A5961" w:rsidRPr="00A77F4B">
        <w:t xml:space="preserve"> having</w:t>
      </w:r>
      <w:r w:rsidR="008658AA" w:rsidRPr="00A77F4B">
        <w:t xml:space="preserve"> </w:t>
      </w:r>
      <w:r w:rsidR="007A5961" w:rsidRPr="00A77F4B">
        <w:t xml:space="preserve">greater </w:t>
      </w:r>
      <w:r w:rsidR="008658AA" w:rsidRPr="00A77F4B">
        <w:t xml:space="preserve">access to soil nitrogen </w:t>
      </w:r>
      <w:r w:rsidR="007A5961" w:rsidRPr="00A77F4B">
        <w:t xml:space="preserve">and moisture </w:t>
      </w:r>
      <w:r w:rsidR="008658AA" w:rsidRPr="00A77F4B">
        <w:t xml:space="preserve">during </w:t>
      </w:r>
      <w:r w:rsidR="00B02C88" w:rsidRPr="00A77F4B">
        <w:t xml:space="preserve">their </w:t>
      </w:r>
      <w:r w:rsidR="008658AA" w:rsidRPr="00A77F4B">
        <w:t xml:space="preserve">early growth. </w:t>
      </w:r>
    </w:p>
    <w:p w14:paraId="66593E23" w14:textId="77777777" w:rsidR="00673900" w:rsidRPr="00A77F4B" w:rsidRDefault="005072B8" w:rsidP="00673900">
      <w:pPr>
        <w:jc w:val="both"/>
      </w:pPr>
      <w:r w:rsidRPr="00A77F4B">
        <w:t xml:space="preserve">The flail-only harvesting system might be expected to produce loads containing unacceptable amounts of </w:t>
      </w:r>
      <w:r w:rsidR="00D06F45" w:rsidRPr="00A77F4B">
        <w:t>green material that</w:t>
      </w:r>
      <w:r w:rsidRPr="00A77F4B">
        <w:t xml:space="preserve"> risk rej</w:t>
      </w:r>
      <w:r w:rsidR="00D06F45" w:rsidRPr="00A77F4B">
        <w:t xml:space="preserve">ection at the factory. There were no indications </w:t>
      </w:r>
      <w:r w:rsidRPr="00A77F4B">
        <w:t>of this in the present experiments</w:t>
      </w:r>
      <w:r w:rsidR="00D06F45" w:rsidRPr="00A77F4B">
        <w:t>,</w:t>
      </w:r>
      <w:r w:rsidRPr="00A77F4B">
        <w:t xml:space="preserve"> even with the very lush leaf canopies of crops grown on fertile fen peat soils. </w:t>
      </w:r>
    </w:p>
    <w:p w14:paraId="08B1A2FA" w14:textId="77777777" w:rsidR="008658AA" w:rsidRPr="00A77F4B" w:rsidRDefault="008658AA" w:rsidP="005206C6">
      <w:pPr>
        <w:ind w:left="142" w:right="379" w:hanging="142"/>
        <w:jc w:val="center"/>
        <w:rPr>
          <w:i/>
        </w:rPr>
      </w:pPr>
      <w:r w:rsidRPr="00A77F4B">
        <w:rPr>
          <w:noProof/>
          <w:lang w:eastAsia="en-GB"/>
        </w:rPr>
        <w:drawing>
          <wp:inline distT="0" distB="0" distL="0" distR="0" wp14:anchorId="5EE05289" wp14:editId="5ECB489B">
            <wp:extent cx="5257800" cy="3629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7502A" w:rsidRPr="00A77F4B">
        <w:t>Fig. 2</w:t>
      </w:r>
      <w:r w:rsidRPr="00A77F4B">
        <w:t>.</w:t>
      </w:r>
      <w:r w:rsidR="007A5961" w:rsidRPr="00A77F4B">
        <w:t xml:space="preserve">  </w:t>
      </w:r>
      <w:r w:rsidRPr="00A77F4B">
        <w:rPr>
          <w:i/>
        </w:rPr>
        <w:t>Differences in biological crown size due to variety</w:t>
      </w:r>
      <w:r w:rsidR="007A5961" w:rsidRPr="00A77F4B">
        <w:rPr>
          <w:i/>
        </w:rPr>
        <w:t xml:space="preserve">, site, season and </w:t>
      </w:r>
      <w:r w:rsidR="00F72081" w:rsidRPr="00A77F4B">
        <w:rPr>
          <w:i/>
        </w:rPr>
        <w:t>seed spacing</w:t>
      </w:r>
      <w:r w:rsidRPr="00A77F4B">
        <w:rPr>
          <w:i/>
        </w:rPr>
        <w:t>.</w:t>
      </w:r>
    </w:p>
    <w:p w14:paraId="21C617A1" w14:textId="77777777" w:rsidR="005206C6" w:rsidRDefault="005206C6">
      <w:pPr>
        <w:rPr>
          <w:b/>
          <w:i/>
        </w:rPr>
      </w:pPr>
      <w:r>
        <w:rPr>
          <w:b/>
          <w:i/>
        </w:rPr>
        <w:br w:type="page"/>
      </w:r>
    </w:p>
    <w:p w14:paraId="478547EA" w14:textId="77777777" w:rsidR="008A3DA0" w:rsidRPr="00A77F4B" w:rsidRDefault="008A3DA0" w:rsidP="00597DC5">
      <w:pPr>
        <w:jc w:val="center"/>
        <w:rPr>
          <w:b/>
          <w:i/>
        </w:rPr>
      </w:pPr>
      <w:r w:rsidRPr="00A77F4B">
        <w:rPr>
          <w:b/>
          <w:i/>
        </w:rPr>
        <w:lastRenderedPageBreak/>
        <w:t>Concluding remarks</w:t>
      </w:r>
    </w:p>
    <w:p w14:paraId="5F24C056" w14:textId="77777777" w:rsidR="00111FA9" w:rsidRPr="00A77F4B" w:rsidRDefault="00111FA9" w:rsidP="00111FA9">
      <w:pPr>
        <w:jc w:val="both"/>
      </w:pPr>
      <w:r w:rsidRPr="00A77F4B">
        <w:t>The general conclusion from these initial experiments is that a flail-only h</w:t>
      </w:r>
      <w:r w:rsidR="008A3DA0" w:rsidRPr="00A77F4B">
        <w:t>arvesting approach</w:t>
      </w:r>
      <w:r w:rsidRPr="00A77F4B">
        <w:t xml:space="preserve"> has the potential to</w:t>
      </w:r>
      <w:r w:rsidR="008A3DA0" w:rsidRPr="00A77F4B">
        <w:t xml:space="preserve"> deliver 5</w:t>
      </w:r>
      <w:r w:rsidR="00C956FE" w:rsidRPr="00A77F4B">
        <w:t>-10%</w:t>
      </w:r>
      <w:r w:rsidRPr="00A77F4B">
        <w:t xml:space="preserve"> extra </w:t>
      </w:r>
      <w:r w:rsidR="00C956FE" w:rsidRPr="00A77F4B">
        <w:t xml:space="preserve">adjusted clean beet </w:t>
      </w:r>
      <w:r w:rsidRPr="00A77F4B">
        <w:t>yield</w:t>
      </w:r>
      <w:r w:rsidR="008A3DA0" w:rsidRPr="00A77F4B">
        <w:t xml:space="preserve"> over that delivered by conventional harvesting systems</w:t>
      </w:r>
      <w:r w:rsidR="007E080C" w:rsidRPr="00A77F4B">
        <w:t>. Moreover, these</w:t>
      </w:r>
      <w:r w:rsidR="005072B8" w:rsidRPr="00A77F4B">
        <w:t xml:space="preserve"> </w:t>
      </w:r>
      <w:r w:rsidR="007E080C" w:rsidRPr="00A77F4B">
        <w:t>significant gains in yield are achieved at little</w:t>
      </w:r>
      <w:r w:rsidR="008A3DA0" w:rsidRPr="00A77F4B">
        <w:t xml:space="preserve"> cost to </w:t>
      </w:r>
      <w:r w:rsidR="00E96910" w:rsidRPr="00A77F4B">
        <w:t xml:space="preserve">beet </w:t>
      </w:r>
      <w:r w:rsidR="008A3DA0" w:rsidRPr="00A77F4B">
        <w:t xml:space="preserve">quality. </w:t>
      </w:r>
      <w:r w:rsidR="007E080C" w:rsidRPr="00A77F4B">
        <w:t xml:space="preserve">How much extra yield is obtained </w:t>
      </w:r>
      <w:r w:rsidRPr="00A77F4B">
        <w:t xml:space="preserve">is largely determined by </w:t>
      </w:r>
      <w:r w:rsidR="007E080C" w:rsidRPr="00A77F4B">
        <w:t xml:space="preserve">the initial biological size of the crown </w:t>
      </w:r>
      <w:r w:rsidR="008A3DA0" w:rsidRPr="00A77F4B">
        <w:t>-</w:t>
      </w:r>
      <w:r w:rsidR="005072B8" w:rsidRPr="00A77F4B">
        <w:t xml:space="preserve"> </w:t>
      </w:r>
      <w:r w:rsidRPr="00A77F4B">
        <w:t xml:space="preserve">this </w:t>
      </w:r>
      <w:r w:rsidR="007E080C" w:rsidRPr="00A77F4B">
        <w:t xml:space="preserve">primarily </w:t>
      </w:r>
      <w:r w:rsidR="00C956FE" w:rsidRPr="00A77F4B">
        <w:t xml:space="preserve">being </w:t>
      </w:r>
      <w:r w:rsidR="007E080C" w:rsidRPr="00A77F4B">
        <w:t>a varietal characteristic</w:t>
      </w:r>
      <w:r w:rsidRPr="00A77F4B">
        <w:t xml:space="preserve"> </w:t>
      </w:r>
      <w:r w:rsidR="007E080C" w:rsidRPr="00A77F4B">
        <w:t>that may be enhanced by</w:t>
      </w:r>
      <w:r w:rsidRPr="00A77F4B">
        <w:t xml:space="preserve"> </w:t>
      </w:r>
      <w:r w:rsidR="008A3DA0" w:rsidRPr="00A77F4B">
        <w:t xml:space="preserve">factors </w:t>
      </w:r>
      <w:r w:rsidR="007E080C" w:rsidRPr="00A77F4B">
        <w:t xml:space="preserve">that </w:t>
      </w:r>
      <w:r w:rsidR="00816F64" w:rsidRPr="00A77F4B">
        <w:t>favour</w:t>
      </w:r>
      <w:r w:rsidR="007E080C" w:rsidRPr="00A77F4B">
        <w:t xml:space="preserve"> shoot growth</w:t>
      </w:r>
      <w:r w:rsidR="00816F64" w:rsidRPr="00A77F4B">
        <w:t>, principally</w:t>
      </w:r>
      <w:r w:rsidR="008A3DA0" w:rsidRPr="00A77F4B">
        <w:t xml:space="preserve"> </w:t>
      </w:r>
      <w:r w:rsidR="00816F64" w:rsidRPr="00A77F4B">
        <w:t xml:space="preserve">the </w:t>
      </w:r>
      <w:r w:rsidRPr="00A77F4B">
        <w:t xml:space="preserve">nitrogen </w:t>
      </w:r>
      <w:r w:rsidR="008A3DA0" w:rsidRPr="00A77F4B">
        <w:t xml:space="preserve">and moisture </w:t>
      </w:r>
      <w:r w:rsidRPr="00A77F4B">
        <w:t>status</w:t>
      </w:r>
      <w:r w:rsidR="00816F64" w:rsidRPr="00A77F4B">
        <w:t xml:space="preserve"> of the soil during early growth</w:t>
      </w:r>
      <w:r w:rsidRPr="00A77F4B">
        <w:t>.</w:t>
      </w:r>
      <w:r w:rsidRPr="00A77F4B">
        <w:rPr>
          <w:i/>
        </w:rPr>
        <w:t xml:space="preserve"> </w:t>
      </w:r>
    </w:p>
    <w:p w14:paraId="1FF38567" w14:textId="77777777" w:rsidR="00921E70" w:rsidRPr="00A77F4B" w:rsidRDefault="00816F64" w:rsidP="00921E70">
      <w:pPr>
        <w:jc w:val="both"/>
      </w:pPr>
      <w:r w:rsidRPr="00A77F4B">
        <w:t>The yield gains in the present</w:t>
      </w:r>
      <w:r w:rsidR="00DD2194" w:rsidRPr="00A77F4B">
        <w:t xml:space="preserve"> </w:t>
      </w:r>
      <w:r w:rsidR="005072B8" w:rsidRPr="00A77F4B">
        <w:t xml:space="preserve">UK </w:t>
      </w:r>
      <w:r w:rsidR="00DD2194" w:rsidRPr="00A77F4B">
        <w:t>experimen</w:t>
      </w:r>
      <w:r w:rsidRPr="00A77F4B">
        <w:t>ts we</w:t>
      </w:r>
      <w:r w:rsidR="005072B8" w:rsidRPr="00A77F4B">
        <w:t xml:space="preserve">re somewhat larger than </w:t>
      </w:r>
      <w:r w:rsidRPr="00A77F4B">
        <w:t>the 2 - 5% increases</w:t>
      </w:r>
      <w:r w:rsidR="00DD2194" w:rsidRPr="00A77F4B">
        <w:t xml:space="preserve"> </w:t>
      </w:r>
      <w:r w:rsidRPr="00A77F4B">
        <w:t xml:space="preserve">obtained in </w:t>
      </w:r>
      <w:r w:rsidR="003432A1" w:rsidRPr="00A77F4B">
        <w:t>recent</w:t>
      </w:r>
      <w:r w:rsidR="005072B8" w:rsidRPr="00A77F4B">
        <w:t xml:space="preserve"> Ge</w:t>
      </w:r>
      <w:r w:rsidR="00903A15" w:rsidRPr="00A77F4B">
        <w:t xml:space="preserve">rman </w:t>
      </w:r>
      <w:r w:rsidRPr="00A77F4B">
        <w:t xml:space="preserve">commercial </w:t>
      </w:r>
      <w:r w:rsidR="00CD3478" w:rsidRPr="00A77F4B">
        <w:t xml:space="preserve">trials </w:t>
      </w:r>
      <w:r w:rsidRPr="00A77F4B">
        <w:t xml:space="preserve">reported </w:t>
      </w:r>
      <w:r w:rsidR="00903A15" w:rsidRPr="00A77F4B">
        <w:t xml:space="preserve">by Wollenweber </w:t>
      </w:r>
      <w:r w:rsidR="00903A15" w:rsidRPr="00A77F4B">
        <w:rPr>
          <w:i/>
        </w:rPr>
        <w:t>et al</w:t>
      </w:r>
      <w:r w:rsidR="00903A15" w:rsidRPr="00A77F4B">
        <w:t>.</w:t>
      </w:r>
      <w:r w:rsidR="00921E70" w:rsidRPr="00A77F4B">
        <w:t xml:space="preserve"> (2010)</w:t>
      </w:r>
      <w:r w:rsidR="00921E70" w:rsidRPr="00A77F4B">
        <w:rPr>
          <w:rStyle w:val="FootnoteReference"/>
        </w:rPr>
        <w:footnoteReference w:id="2"/>
      </w:r>
      <w:r w:rsidR="00706077" w:rsidRPr="00A77F4B">
        <w:t>,</w:t>
      </w:r>
      <w:r w:rsidR="00903A15" w:rsidRPr="00A77F4B">
        <w:t xml:space="preserve"> Wulkow </w:t>
      </w:r>
      <w:r w:rsidR="00903A15" w:rsidRPr="00A77F4B">
        <w:rPr>
          <w:i/>
        </w:rPr>
        <w:t>et al</w:t>
      </w:r>
      <w:r w:rsidR="00903A15" w:rsidRPr="00A77F4B">
        <w:t>. (2010)</w:t>
      </w:r>
      <w:r w:rsidR="00903A15" w:rsidRPr="00A77F4B">
        <w:rPr>
          <w:rStyle w:val="FootnoteReference"/>
        </w:rPr>
        <w:footnoteReference w:id="3"/>
      </w:r>
      <w:r w:rsidR="00706077" w:rsidRPr="00A77F4B">
        <w:t xml:space="preserve"> and Hoffmann &amp; Wulkow (2010)</w:t>
      </w:r>
      <w:r w:rsidR="00706077" w:rsidRPr="00A77F4B">
        <w:rPr>
          <w:rStyle w:val="FootnoteReference"/>
        </w:rPr>
        <w:footnoteReference w:id="4"/>
      </w:r>
      <w:r w:rsidR="006B26DF">
        <w:t xml:space="preserve"> and calculated from the data of Jaggard </w:t>
      </w:r>
      <w:r w:rsidR="006B26DF" w:rsidRPr="006B26DF">
        <w:rPr>
          <w:i/>
        </w:rPr>
        <w:t>et al.</w:t>
      </w:r>
      <w:r w:rsidR="006B26DF">
        <w:t xml:space="preserve"> (1999)</w:t>
      </w:r>
      <w:r w:rsidR="006B26DF">
        <w:rPr>
          <w:rStyle w:val="FootnoteReference"/>
        </w:rPr>
        <w:footnoteReference w:id="5"/>
      </w:r>
      <w:r w:rsidRPr="00A77F4B">
        <w:t>. Wulkow &amp; Hoffmann (2010)</w:t>
      </w:r>
      <w:r w:rsidRPr="00A77F4B">
        <w:rPr>
          <w:rStyle w:val="FootnoteReference"/>
        </w:rPr>
        <w:footnoteReference w:id="6"/>
      </w:r>
      <w:r w:rsidRPr="00A77F4B">
        <w:t xml:space="preserve"> reported </w:t>
      </w:r>
      <w:r w:rsidR="00CD3478" w:rsidRPr="00A77F4B">
        <w:t>potential theoretical</w:t>
      </w:r>
      <w:r w:rsidR="00015B12" w:rsidRPr="00A77F4B">
        <w:t xml:space="preserve"> gain</w:t>
      </w:r>
      <w:r w:rsidRPr="00A77F4B">
        <w:t>s</w:t>
      </w:r>
      <w:r w:rsidR="00CD3478" w:rsidRPr="00A77F4B">
        <w:t xml:space="preserve"> </w:t>
      </w:r>
      <w:r w:rsidRPr="00A77F4B">
        <w:t xml:space="preserve">of 8-9% </w:t>
      </w:r>
      <w:r w:rsidR="00CD3478" w:rsidRPr="00A77F4B">
        <w:t xml:space="preserve">from studies </w:t>
      </w:r>
      <w:r w:rsidRPr="00A77F4B">
        <w:t xml:space="preserve">on </w:t>
      </w:r>
      <w:r w:rsidR="00CD3478" w:rsidRPr="00A77F4B">
        <w:t xml:space="preserve">hand-harvested </w:t>
      </w:r>
      <w:r w:rsidRPr="00A77F4B">
        <w:t xml:space="preserve">beets that are closer to those observed in our study. The </w:t>
      </w:r>
      <w:r w:rsidR="008A759E" w:rsidRPr="00A77F4B">
        <w:t xml:space="preserve">commercial </w:t>
      </w:r>
      <w:r w:rsidRPr="00A77F4B">
        <w:t xml:space="preserve">differences can be </w:t>
      </w:r>
      <w:r w:rsidR="008A759E" w:rsidRPr="00A77F4B">
        <w:t xml:space="preserve">partly </w:t>
      </w:r>
      <w:r w:rsidRPr="00A77F4B">
        <w:t xml:space="preserve">attributed to </w:t>
      </w:r>
      <w:r w:rsidR="008A759E" w:rsidRPr="00A77F4B">
        <w:t xml:space="preserve">the </w:t>
      </w:r>
      <w:r w:rsidRPr="00A77F4B">
        <w:t>different</w:t>
      </w:r>
      <w:r w:rsidR="001B45F1" w:rsidRPr="00A77F4B">
        <w:t xml:space="preserve"> </w:t>
      </w:r>
      <w:r w:rsidRPr="00A77F4B">
        <w:t xml:space="preserve">criteria </w:t>
      </w:r>
      <w:r w:rsidR="008A759E" w:rsidRPr="00A77F4B">
        <w:t>used for topping</w:t>
      </w:r>
      <w:r w:rsidR="001B45F1" w:rsidRPr="00A77F4B">
        <w:t xml:space="preserve"> beet </w:t>
      </w:r>
      <w:r w:rsidRPr="00A77F4B">
        <w:t xml:space="preserve">in the two countries. </w:t>
      </w:r>
      <w:r w:rsidR="008A759E" w:rsidRPr="00A77F4B">
        <w:t xml:space="preserve">The </w:t>
      </w:r>
      <w:r w:rsidRPr="00A77F4B">
        <w:t>Germans consider the level of the lowest living leaf to be t</w:t>
      </w:r>
      <w:r w:rsidR="00CD3478" w:rsidRPr="00A77F4B">
        <w:t xml:space="preserve">he </w:t>
      </w:r>
      <w:r w:rsidR="006D7D2E" w:rsidRPr="00A77F4B">
        <w:t xml:space="preserve">optimal </w:t>
      </w:r>
      <w:r w:rsidR="008A759E" w:rsidRPr="00A77F4B">
        <w:t xml:space="preserve">point of </w:t>
      </w:r>
      <w:r w:rsidRPr="00A77F4B">
        <w:t xml:space="preserve">topping </w:t>
      </w:r>
      <w:r w:rsidR="006D7D2E" w:rsidRPr="00A77F4B">
        <w:t>whereas</w:t>
      </w:r>
      <w:r w:rsidR="008A759E" w:rsidRPr="00A77F4B">
        <w:t xml:space="preserve">, in the UK, beet may be topped </w:t>
      </w:r>
      <w:r w:rsidR="006D7D2E" w:rsidRPr="00A77F4B">
        <w:t>any</w:t>
      </w:r>
      <w:r w:rsidR="00090365" w:rsidRPr="00A77F4B">
        <w:t>where</w:t>
      </w:r>
      <w:r w:rsidR="006D7D2E" w:rsidRPr="00A77F4B">
        <w:t xml:space="preserve"> </w:t>
      </w:r>
      <w:r w:rsidR="008A759E" w:rsidRPr="00A77F4B">
        <w:t>between</w:t>
      </w:r>
      <w:r w:rsidR="006D7D2E" w:rsidRPr="00A77F4B">
        <w:t xml:space="preserve"> </w:t>
      </w:r>
      <w:r w:rsidR="008A759E" w:rsidRPr="00A77F4B">
        <w:t>this</w:t>
      </w:r>
      <w:r w:rsidR="00CD3478" w:rsidRPr="00A77F4B">
        <w:t xml:space="preserve"> point </w:t>
      </w:r>
      <w:r w:rsidR="008A759E" w:rsidRPr="00A77F4B">
        <w:t>and that of lowest leaf scar - the contractual</w:t>
      </w:r>
      <w:r w:rsidR="00CD3478" w:rsidRPr="00A77F4B">
        <w:t xml:space="preserve"> </w:t>
      </w:r>
      <w:r w:rsidR="008A759E" w:rsidRPr="00A77F4B">
        <w:t>point for factory crowning</w:t>
      </w:r>
      <w:r w:rsidR="00CD3478" w:rsidRPr="00A77F4B">
        <w:t xml:space="preserve"> </w:t>
      </w:r>
      <w:r w:rsidR="008A759E" w:rsidRPr="00A77F4B">
        <w:t>-</w:t>
      </w:r>
      <w:r w:rsidR="00FE4248" w:rsidRPr="00A77F4B">
        <w:t xml:space="preserve"> </w:t>
      </w:r>
      <w:r w:rsidR="008A759E" w:rsidRPr="00A77F4B">
        <w:t>depending on how much crown tare UK growers wish to deliver.</w:t>
      </w:r>
      <w:r w:rsidR="00090365" w:rsidRPr="00A77F4B">
        <w:t xml:space="preserve"> </w:t>
      </w:r>
      <w:r w:rsidR="00C93907" w:rsidRPr="00A77F4B">
        <w:t>More of the crown will therefore be delivered by c</w:t>
      </w:r>
      <w:r w:rsidR="00090365" w:rsidRPr="00A77F4B">
        <w:t xml:space="preserve">onventional </w:t>
      </w:r>
      <w:r w:rsidR="00C93907" w:rsidRPr="00A77F4B">
        <w:t xml:space="preserve">harvesting </w:t>
      </w:r>
      <w:r w:rsidR="008A759E" w:rsidRPr="00A77F4B">
        <w:t>systems</w:t>
      </w:r>
      <w:r w:rsidR="00FE4248" w:rsidRPr="00A77F4B">
        <w:t xml:space="preserve"> in Germany </w:t>
      </w:r>
      <w:r w:rsidR="00090365" w:rsidRPr="00A77F4B">
        <w:t>than in the UK</w:t>
      </w:r>
      <w:r w:rsidR="00C93907" w:rsidRPr="00A77F4B">
        <w:t xml:space="preserve">, and </w:t>
      </w:r>
      <w:r w:rsidR="007F4817" w:rsidRPr="00A77F4B">
        <w:t xml:space="preserve">the potential gains from </w:t>
      </w:r>
      <w:r w:rsidR="00C93907" w:rsidRPr="00A77F4B">
        <w:t xml:space="preserve">the </w:t>
      </w:r>
      <w:r w:rsidR="00FE4248" w:rsidRPr="00A77F4B">
        <w:t xml:space="preserve">flail-only </w:t>
      </w:r>
      <w:r w:rsidR="007F4817" w:rsidRPr="00A77F4B">
        <w:t xml:space="preserve">as opposed to </w:t>
      </w:r>
      <w:r w:rsidR="00C93907" w:rsidRPr="00A77F4B">
        <w:t>conventional harvesting</w:t>
      </w:r>
      <w:r w:rsidR="007F4817" w:rsidRPr="00A77F4B">
        <w:t xml:space="preserve"> </w:t>
      </w:r>
      <w:r w:rsidR="00C93907" w:rsidRPr="00A77F4B">
        <w:t>w</w:t>
      </w:r>
      <w:r w:rsidR="00090365" w:rsidRPr="00A77F4B">
        <w:t>ould</w:t>
      </w:r>
      <w:r w:rsidR="00C93907" w:rsidRPr="00A77F4B">
        <w:t xml:space="preserve">, conversely, normally be </w:t>
      </w:r>
      <w:r w:rsidR="00090365" w:rsidRPr="00A77F4B">
        <w:t xml:space="preserve">greater </w:t>
      </w:r>
      <w:r w:rsidR="00837DB7" w:rsidRPr="00A77F4B">
        <w:t>in the UK</w:t>
      </w:r>
      <w:r w:rsidR="00090365" w:rsidRPr="00A77F4B">
        <w:t xml:space="preserve"> than Germany.</w:t>
      </w:r>
    </w:p>
    <w:p w14:paraId="5C5171F2" w14:textId="77777777" w:rsidR="00A77F4B" w:rsidRDefault="001C4E24" w:rsidP="00A77F4B">
      <w:pPr>
        <w:jc w:val="both"/>
        <w:rPr>
          <w:noProof/>
          <w:lang w:eastAsia="en-GB"/>
        </w:rPr>
      </w:pPr>
      <w:r>
        <w:t>A</w:t>
      </w:r>
      <w:r w:rsidRPr="00A77F4B">
        <w:t>s would be expected</w:t>
      </w:r>
      <w:r>
        <w:t>,</w:t>
      </w:r>
      <w:r w:rsidRPr="00A77F4B">
        <w:t xml:space="preserve"> </w:t>
      </w:r>
      <w:r w:rsidR="007F4817" w:rsidRPr="00A77F4B">
        <w:t xml:space="preserve">biological crown </w:t>
      </w:r>
      <w:r w:rsidRPr="00A77F4B">
        <w:t xml:space="preserve">size </w:t>
      </w:r>
      <w:r>
        <w:t>wa</w:t>
      </w:r>
      <w:r w:rsidR="007F4817" w:rsidRPr="00A77F4B">
        <w:t>s</w:t>
      </w:r>
      <w:r w:rsidR="00222EBA" w:rsidRPr="00A77F4B">
        <w:t xml:space="preserve"> </w:t>
      </w:r>
      <w:r w:rsidR="007F4817" w:rsidRPr="00A77F4B">
        <w:t xml:space="preserve">the </w:t>
      </w:r>
      <w:r w:rsidR="00C93907" w:rsidRPr="00A77F4B">
        <w:t>main</w:t>
      </w:r>
      <w:r w:rsidR="007F4817" w:rsidRPr="00A77F4B">
        <w:t xml:space="preserve"> factor </w:t>
      </w:r>
      <w:r w:rsidR="00C93907" w:rsidRPr="00A77F4B">
        <w:t xml:space="preserve">that </w:t>
      </w:r>
      <w:r w:rsidR="007F4817" w:rsidRPr="00A77F4B">
        <w:t>infl</w:t>
      </w:r>
      <w:r>
        <w:t>uenced</w:t>
      </w:r>
      <w:r w:rsidR="007F4817" w:rsidRPr="00A77F4B">
        <w:t xml:space="preserve"> the yield gains obtaine</w:t>
      </w:r>
      <w:r w:rsidR="00222EBA" w:rsidRPr="00A77F4B">
        <w:t>d through flail-only harvesting</w:t>
      </w:r>
      <w:r w:rsidR="00B35AC3">
        <w:t xml:space="preserve">. </w:t>
      </w:r>
      <w:r w:rsidR="00222EBA" w:rsidRPr="00A77F4B">
        <w:t>C</w:t>
      </w:r>
      <w:r w:rsidR="007F4817" w:rsidRPr="00A77F4B">
        <w:t xml:space="preserve">rown size </w:t>
      </w:r>
      <w:r w:rsidR="00B35AC3">
        <w:t xml:space="preserve">is a varietal characteristic </w:t>
      </w:r>
      <w:r>
        <w:t>and</w:t>
      </w:r>
      <w:r w:rsidR="007F4817" w:rsidRPr="00A77F4B">
        <w:t xml:space="preserve"> </w:t>
      </w:r>
      <w:r w:rsidR="00222EBA" w:rsidRPr="00A77F4B">
        <w:t>t</w:t>
      </w:r>
      <w:r w:rsidR="007F4817" w:rsidRPr="00A77F4B">
        <w:t xml:space="preserve">he </w:t>
      </w:r>
      <w:r w:rsidR="005D268A" w:rsidRPr="00A77F4B">
        <w:t>most recent update of the biological crown size</w:t>
      </w:r>
      <w:r>
        <w:t xml:space="preserve"> </w:t>
      </w:r>
      <w:r w:rsidR="00C93907" w:rsidRPr="00A77F4B">
        <w:t xml:space="preserve">of the </w:t>
      </w:r>
      <w:r w:rsidR="005D268A" w:rsidRPr="00A77F4B">
        <w:t>58 varieties introduced onto the BBRO Recommended Lists since the early 1990s</w:t>
      </w:r>
      <w:r w:rsidR="00E44F94" w:rsidRPr="00A77F4B">
        <w:t xml:space="preserve">, </w:t>
      </w:r>
      <w:r w:rsidRPr="00A77F4B">
        <w:t xml:space="preserve">shows that </w:t>
      </w:r>
      <w:r>
        <w:t>crown size, which</w:t>
      </w:r>
      <w:r w:rsidRPr="00A77F4B">
        <w:t xml:space="preserve"> </w:t>
      </w:r>
      <w:r w:rsidR="007F4817" w:rsidRPr="00A77F4B">
        <w:t>range</w:t>
      </w:r>
      <w:r>
        <w:t>s</w:t>
      </w:r>
      <w:r w:rsidR="00C93907" w:rsidRPr="00A77F4B">
        <w:t xml:space="preserve"> from 6</w:t>
      </w:r>
      <w:r w:rsidR="007F4817" w:rsidRPr="00A77F4B">
        <w:t>% of the contractually</w:t>
      </w:r>
      <w:r w:rsidR="00C93907" w:rsidRPr="00A77F4B">
        <w:t>-crowned roo</w:t>
      </w:r>
      <w:r w:rsidR="007F4817" w:rsidRPr="00A77F4B">
        <w:t>t</w:t>
      </w:r>
      <w:r w:rsidR="005D268A" w:rsidRPr="00A77F4B">
        <w:t xml:space="preserve"> in varieties such as Alota, Saracen and Trinita to </w:t>
      </w:r>
      <w:r w:rsidR="00C93907" w:rsidRPr="00A77F4B">
        <w:t>over 18</w:t>
      </w:r>
      <w:r w:rsidR="005D268A" w:rsidRPr="00A77F4B">
        <w:t>% in</w:t>
      </w:r>
      <w:r>
        <w:t xml:space="preserve"> Wildcat and Priscilla (Fig. 3) </w:t>
      </w:r>
      <w:r w:rsidR="005D268A" w:rsidRPr="00A77F4B">
        <w:t>has</w:t>
      </w:r>
      <w:r>
        <w:t>, on average,</w:t>
      </w:r>
      <w:r w:rsidRPr="00A77F4B">
        <w:t xml:space="preserve"> </w:t>
      </w:r>
      <w:r w:rsidR="00C93907" w:rsidRPr="00A77F4B">
        <w:t xml:space="preserve">tended to </w:t>
      </w:r>
      <w:r>
        <w:t>be smaller in more-</w:t>
      </w:r>
      <w:r w:rsidR="00E44F94" w:rsidRPr="00A77F4B">
        <w:t>recent</w:t>
      </w:r>
      <w:r>
        <w:t>ly introduced varieties</w:t>
      </w:r>
      <w:r w:rsidR="008A5DEB" w:rsidRPr="00A77F4B">
        <w:t xml:space="preserve"> (Fig. 4)</w:t>
      </w:r>
      <w:r w:rsidR="00E44F94" w:rsidRPr="00A77F4B">
        <w:t xml:space="preserve">. </w:t>
      </w:r>
      <w:r w:rsidR="001C5CA0">
        <w:t>I</w:t>
      </w:r>
      <w:r w:rsidR="001C5CA0" w:rsidRPr="00A77F4B">
        <w:t xml:space="preserve">f flail-only </w:t>
      </w:r>
      <w:r w:rsidR="001C5CA0">
        <w:t xml:space="preserve">harvesting </w:t>
      </w:r>
      <w:r w:rsidR="001C5CA0" w:rsidRPr="00A77F4B">
        <w:t xml:space="preserve">were to become more widely practiced </w:t>
      </w:r>
      <w:r w:rsidR="001C5CA0">
        <w:t>the introduction of</w:t>
      </w:r>
      <w:r w:rsidR="001C5CA0" w:rsidRPr="00A77F4B">
        <w:t xml:space="preserve"> large-crowned varieties</w:t>
      </w:r>
      <w:r w:rsidR="001C5CA0">
        <w:t xml:space="preserve"> with their inherent yield advantage, may well</w:t>
      </w:r>
      <w:r w:rsidR="001C5CA0" w:rsidRPr="00A77F4B">
        <w:t xml:space="preserve"> reverse </w:t>
      </w:r>
      <w:r w:rsidR="001C5CA0">
        <w:t>t</w:t>
      </w:r>
      <w:r w:rsidR="001C5CA0" w:rsidRPr="00A77F4B">
        <w:t xml:space="preserve">his </w:t>
      </w:r>
      <w:r w:rsidR="00B35AC3">
        <w:t xml:space="preserve">trend - </w:t>
      </w:r>
      <w:r w:rsidR="00E44F94" w:rsidRPr="00A77F4B">
        <w:t xml:space="preserve">especially if </w:t>
      </w:r>
      <w:r w:rsidR="001C5CA0">
        <w:t>the flail-only</w:t>
      </w:r>
      <w:r w:rsidR="00BE7231" w:rsidRPr="00A77F4B">
        <w:t xml:space="preserve"> </w:t>
      </w:r>
      <w:r w:rsidR="001C5CA0">
        <w:t>approach was also used to ha</w:t>
      </w:r>
      <w:r w:rsidR="00B35AC3">
        <w:t xml:space="preserve">rvest </w:t>
      </w:r>
      <w:r w:rsidR="001C5CA0">
        <w:t>BBRO Recommended List variety trials</w:t>
      </w:r>
      <w:r w:rsidR="00E44F94" w:rsidRPr="00A77F4B">
        <w:t>.</w:t>
      </w:r>
      <w:r w:rsidR="00A77F4B">
        <w:rPr>
          <w:noProof/>
          <w:lang w:eastAsia="en-GB"/>
        </w:rPr>
        <w:br w:type="page"/>
      </w:r>
    </w:p>
    <w:p w14:paraId="3B8D2D3A" w14:textId="77777777" w:rsidR="00A77F4B" w:rsidRDefault="00A77F4B" w:rsidP="00A77F4B">
      <w:pPr>
        <w:jc w:val="both"/>
      </w:pPr>
    </w:p>
    <w:p w14:paraId="320CDB85" w14:textId="77777777" w:rsidR="00A77F4B" w:rsidRPr="00A77F4B" w:rsidRDefault="00597DC5" w:rsidP="00F72081">
      <w:pPr>
        <w:jc w:val="center"/>
      </w:pPr>
      <w:r w:rsidRPr="00A77F4B">
        <w:rPr>
          <w:noProof/>
          <w:lang w:eastAsia="en-GB"/>
        </w:rPr>
        <w:drawing>
          <wp:inline distT="0" distB="0" distL="0" distR="0" wp14:anchorId="37AD3F4C" wp14:editId="0C620A0C">
            <wp:extent cx="5143500" cy="3439173"/>
            <wp:effectExtent l="19050" t="0" r="0" b="0"/>
            <wp:docPr id="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5" cstate="print"/>
                    <a:srcRect/>
                    <a:stretch>
                      <a:fillRect/>
                    </a:stretch>
                  </pic:blipFill>
                  <pic:spPr bwMode="auto">
                    <a:xfrm>
                      <a:off x="0" y="0"/>
                      <a:ext cx="5155385" cy="3447120"/>
                    </a:xfrm>
                    <a:prstGeom prst="rect">
                      <a:avLst/>
                    </a:prstGeom>
                    <a:noFill/>
                  </pic:spPr>
                </pic:pic>
              </a:graphicData>
            </a:graphic>
          </wp:inline>
        </w:drawing>
      </w:r>
    </w:p>
    <w:p w14:paraId="324E41CD" w14:textId="77777777" w:rsidR="00A77F4B" w:rsidRPr="00A77F4B" w:rsidRDefault="00A77F4B" w:rsidP="00A77F4B">
      <w:pPr>
        <w:ind w:left="1276" w:hanging="992"/>
        <w:jc w:val="both"/>
        <w:rPr>
          <w:i/>
        </w:rPr>
      </w:pPr>
      <w:r w:rsidRPr="00A77F4B">
        <w:t>F</w:t>
      </w:r>
      <w:r w:rsidR="008A5DEB" w:rsidRPr="00A77F4B">
        <w:t>ig. 3.</w:t>
      </w:r>
      <w:r w:rsidRPr="00A77F4B">
        <w:t xml:space="preserve"> </w:t>
      </w:r>
      <w:r w:rsidR="00E44F94" w:rsidRPr="00A77F4B">
        <w:rPr>
          <w:i/>
        </w:rPr>
        <w:t xml:space="preserve">Biological crown sizes of the 58 varieties introduced </w:t>
      </w:r>
      <w:r w:rsidR="00F72081" w:rsidRPr="00A77F4B">
        <w:rPr>
          <w:i/>
        </w:rPr>
        <w:t>onto BBRO Recommended</w:t>
      </w:r>
      <w:r w:rsidR="00E44F94" w:rsidRPr="00A77F4B">
        <w:rPr>
          <w:i/>
        </w:rPr>
        <w:t xml:space="preserve"> Lists since the early 1990s.</w:t>
      </w:r>
    </w:p>
    <w:p w14:paraId="7F3F300F" w14:textId="77777777" w:rsidR="008A5DEB" w:rsidRPr="00A77F4B" w:rsidRDefault="00F72081" w:rsidP="00A77F4B">
      <w:pPr>
        <w:jc w:val="center"/>
      </w:pPr>
      <w:r w:rsidRPr="00A77F4B">
        <w:rPr>
          <w:noProof/>
          <w:lang w:eastAsia="en-GB"/>
        </w:rPr>
        <w:drawing>
          <wp:inline distT="0" distB="0" distL="0" distR="0" wp14:anchorId="2828341F" wp14:editId="296440DC">
            <wp:extent cx="4810125" cy="3209404"/>
            <wp:effectExtent l="19050" t="0" r="9525"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6" cstate="print"/>
                    <a:srcRect/>
                    <a:stretch>
                      <a:fillRect/>
                    </a:stretch>
                  </pic:blipFill>
                  <pic:spPr bwMode="auto">
                    <a:xfrm>
                      <a:off x="0" y="0"/>
                      <a:ext cx="4815767" cy="3213168"/>
                    </a:xfrm>
                    <a:prstGeom prst="rect">
                      <a:avLst/>
                    </a:prstGeom>
                    <a:noFill/>
                  </pic:spPr>
                </pic:pic>
              </a:graphicData>
            </a:graphic>
          </wp:inline>
        </w:drawing>
      </w:r>
    </w:p>
    <w:p w14:paraId="3623A071" w14:textId="77777777" w:rsidR="00A77F4B" w:rsidRPr="00A77F4B" w:rsidRDefault="00F72081" w:rsidP="00A77F4B">
      <w:pPr>
        <w:ind w:left="1134" w:hanging="850"/>
        <w:jc w:val="both"/>
        <w:rPr>
          <w:i/>
        </w:rPr>
      </w:pPr>
      <w:r w:rsidRPr="00A77F4B">
        <w:t xml:space="preserve">Fig. 4.  </w:t>
      </w:r>
      <w:r w:rsidRPr="00A77F4B">
        <w:rPr>
          <w:i/>
        </w:rPr>
        <w:t>Trend in the mean biological crown size in sugar-beet varieties introduced since the early 1990s</w:t>
      </w:r>
      <w:r w:rsidR="00A77F4B" w:rsidRPr="00A77F4B">
        <w:rPr>
          <w:i/>
        </w:rPr>
        <w:t>.</w:t>
      </w:r>
    </w:p>
    <w:p w14:paraId="0FCEE599" w14:textId="77777777" w:rsidR="00A77F4B" w:rsidRDefault="00A77F4B">
      <w:r>
        <w:br w:type="page"/>
      </w:r>
    </w:p>
    <w:p w14:paraId="0F4ACA32" w14:textId="77777777" w:rsidR="00B35AC3" w:rsidRDefault="00A77F4B" w:rsidP="00A77F4B">
      <w:pPr>
        <w:jc w:val="both"/>
        <w:rPr>
          <w:noProof/>
          <w:lang w:eastAsia="en-GB"/>
        </w:rPr>
      </w:pPr>
      <w:r w:rsidRPr="00A77F4B">
        <w:lastRenderedPageBreak/>
        <w:t xml:space="preserve">These initial UK studies of flail-only harvesting were done using the conventional, metal turbine flails normally fitted to UK harvesters. Improved rubber flails that promise better performance - such as the Grimme system - are being developed and introduced and their practicality and benefits for full crown recovery now need to be commercially assessed. Hitherto, this would have meant following contractors with the appropriate flail technology from </w:t>
      </w:r>
      <w:r w:rsidRPr="00A77F4B">
        <w:rPr>
          <w:noProof/>
          <w:lang w:eastAsia="en-GB"/>
        </w:rPr>
        <w:t xml:space="preserve">field to field and persuading them to participate in comparative trials. This has always been particularly successful. British Sugar’s Agricultural Research &amp; Development Department have now acquired a Grimme flail capable of being fitted to their new Garfield plot harvester which should make flail-only </w:t>
      </w:r>
      <w:r w:rsidRPr="00A77F4B">
        <w:rPr>
          <w:i/>
          <w:noProof/>
          <w:lang w:eastAsia="en-GB"/>
        </w:rPr>
        <w:t>vs</w:t>
      </w:r>
      <w:r w:rsidRPr="00A77F4B">
        <w:rPr>
          <w:noProof/>
          <w:lang w:eastAsia="en-GB"/>
        </w:rPr>
        <w:t xml:space="preserve"> conventional harvesting comparisons </w:t>
      </w:r>
      <w:r w:rsidR="00B35AC3">
        <w:rPr>
          <w:noProof/>
          <w:lang w:eastAsia="en-GB"/>
        </w:rPr>
        <w:t>originally planned for 2010 but postponed to 1011 easier to do</w:t>
      </w:r>
      <w:r w:rsidRPr="00A77F4B">
        <w:rPr>
          <w:noProof/>
          <w:lang w:eastAsia="en-GB"/>
        </w:rPr>
        <w:t>.</w:t>
      </w:r>
    </w:p>
    <w:p w14:paraId="433B88B3" w14:textId="77777777" w:rsidR="00A77F4B" w:rsidRDefault="00A77F4B" w:rsidP="00A77F4B">
      <w:pPr>
        <w:jc w:val="both"/>
        <w:rPr>
          <w:noProof/>
          <w:lang w:eastAsia="en-GB"/>
        </w:rPr>
      </w:pPr>
      <w:r w:rsidRPr="00A77F4B">
        <w:rPr>
          <w:noProof/>
          <w:lang w:eastAsia="en-GB"/>
        </w:rPr>
        <w:t xml:space="preserve"> </w:t>
      </w:r>
      <w:r>
        <w:rPr>
          <w:noProof/>
          <w:lang w:eastAsia="en-GB"/>
        </w:rPr>
        <w:br/>
      </w:r>
    </w:p>
    <w:p w14:paraId="5DF81F21" w14:textId="77777777" w:rsidR="00A77F4B" w:rsidRPr="00A77F4B" w:rsidRDefault="00A77F4B" w:rsidP="00F72081">
      <w:pPr>
        <w:ind w:left="709" w:hanging="709"/>
        <w:jc w:val="center"/>
        <w:sectPr w:rsidR="00A77F4B" w:rsidRPr="00A77F4B" w:rsidSect="008C6E38">
          <w:pgSz w:w="11906" w:h="16838"/>
          <w:pgMar w:top="1440" w:right="1440" w:bottom="1440" w:left="1440" w:header="709" w:footer="709" w:gutter="0"/>
          <w:cols w:space="708"/>
          <w:docGrid w:linePitch="360"/>
        </w:sectPr>
      </w:pPr>
    </w:p>
    <w:p w14:paraId="12CF289B" w14:textId="77777777" w:rsidR="00111FA9" w:rsidRPr="00A77F4B" w:rsidRDefault="003F085D" w:rsidP="008C6E38">
      <w:pPr>
        <w:jc w:val="center"/>
      </w:pPr>
      <w:r w:rsidRPr="00A77F4B">
        <w:rPr>
          <w:noProof/>
          <w:lang w:eastAsia="en-GB"/>
        </w:rPr>
        <w:lastRenderedPageBreak/>
        <w:drawing>
          <wp:inline distT="0" distB="0" distL="0" distR="0" wp14:anchorId="06190939" wp14:editId="09838642">
            <wp:extent cx="5731510" cy="3360326"/>
            <wp:effectExtent l="19050" t="0" r="254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731510" cy="3360326"/>
                    </a:xfrm>
                    <a:prstGeom prst="rect">
                      <a:avLst/>
                    </a:prstGeom>
                    <a:noFill/>
                    <a:ln w="9525">
                      <a:noFill/>
                      <a:miter lim="800000"/>
                      <a:headEnd/>
                      <a:tailEnd/>
                    </a:ln>
                  </pic:spPr>
                </pic:pic>
              </a:graphicData>
            </a:graphic>
          </wp:inline>
        </w:drawing>
      </w:r>
    </w:p>
    <w:p w14:paraId="30558033" w14:textId="77777777" w:rsidR="003F085D" w:rsidRPr="00A77F4B" w:rsidRDefault="003F085D" w:rsidP="008C6E38">
      <w:pPr>
        <w:jc w:val="center"/>
      </w:pPr>
    </w:p>
    <w:p w14:paraId="5B23FFB7" w14:textId="77777777" w:rsidR="00603FCC" w:rsidRPr="00A77F4B" w:rsidRDefault="00603FCC" w:rsidP="008C6E38">
      <w:pPr>
        <w:jc w:val="center"/>
      </w:pPr>
    </w:p>
    <w:p w14:paraId="0F15EB7F" w14:textId="77777777" w:rsidR="00603FCC" w:rsidRPr="00A77F4B" w:rsidRDefault="00603FCC" w:rsidP="008C6E38">
      <w:pPr>
        <w:jc w:val="center"/>
      </w:pPr>
    </w:p>
    <w:p w14:paraId="56F81CB6" w14:textId="77777777" w:rsidR="003F085D" w:rsidRPr="00A77F4B" w:rsidRDefault="00603FCC" w:rsidP="008C6E38">
      <w:pPr>
        <w:jc w:val="center"/>
      </w:pPr>
      <w:r w:rsidRPr="00A77F4B">
        <w:rPr>
          <w:noProof/>
          <w:lang w:eastAsia="en-GB"/>
        </w:rPr>
        <w:lastRenderedPageBreak/>
        <w:drawing>
          <wp:inline distT="0" distB="0" distL="0" distR="0" wp14:anchorId="15C24E72" wp14:editId="5A48354B">
            <wp:extent cx="5731510" cy="3422098"/>
            <wp:effectExtent l="1905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5731510" cy="3422098"/>
                    </a:xfrm>
                    <a:prstGeom prst="rect">
                      <a:avLst/>
                    </a:prstGeom>
                    <a:noFill/>
                    <a:ln w="9525">
                      <a:noFill/>
                      <a:miter lim="800000"/>
                      <a:headEnd/>
                      <a:tailEnd/>
                    </a:ln>
                  </pic:spPr>
                </pic:pic>
              </a:graphicData>
            </a:graphic>
          </wp:inline>
        </w:drawing>
      </w:r>
    </w:p>
    <w:p w14:paraId="07724717" w14:textId="77777777" w:rsidR="00E51328" w:rsidRPr="00A77F4B" w:rsidRDefault="00E51328" w:rsidP="000325F2"/>
    <w:p w14:paraId="461DF015" w14:textId="77777777" w:rsidR="00471DAA" w:rsidRPr="00A77F4B" w:rsidRDefault="00471DAA">
      <w:pPr>
        <w:rPr>
          <w:i/>
        </w:rPr>
      </w:pPr>
    </w:p>
    <w:sectPr w:rsidR="00471DAA" w:rsidRPr="00A77F4B" w:rsidSect="00267D1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D7A70" w14:textId="77777777" w:rsidR="00846073" w:rsidRDefault="00846073" w:rsidP="00E239F4">
      <w:pPr>
        <w:spacing w:after="0" w:line="240" w:lineRule="auto"/>
      </w:pPr>
      <w:r>
        <w:separator/>
      </w:r>
    </w:p>
  </w:endnote>
  <w:endnote w:type="continuationSeparator" w:id="0">
    <w:p w14:paraId="63D397C5" w14:textId="77777777" w:rsidR="00846073" w:rsidRDefault="00846073" w:rsidP="00E2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CCF33" w14:textId="77777777" w:rsidR="00846073" w:rsidRDefault="00846073" w:rsidP="00E239F4">
      <w:pPr>
        <w:spacing w:after="0" w:line="240" w:lineRule="auto"/>
      </w:pPr>
      <w:r>
        <w:separator/>
      </w:r>
    </w:p>
  </w:footnote>
  <w:footnote w:type="continuationSeparator" w:id="0">
    <w:p w14:paraId="45FECE2B" w14:textId="77777777" w:rsidR="00846073" w:rsidRDefault="00846073" w:rsidP="00E239F4">
      <w:pPr>
        <w:spacing w:after="0" w:line="240" w:lineRule="auto"/>
      </w:pPr>
      <w:r>
        <w:continuationSeparator/>
      </w:r>
    </w:p>
  </w:footnote>
  <w:footnote w:id="1">
    <w:p w14:paraId="2575FCB1" w14:textId="77777777" w:rsidR="007F4817" w:rsidRDefault="007F4817" w:rsidP="00B02C88">
      <w:pPr>
        <w:pStyle w:val="FootnoteText"/>
      </w:pPr>
      <w:r>
        <w:rPr>
          <w:rStyle w:val="FootnoteReference"/>
        </w:rPr>
        <w:footnoteRef/>
      </w:r>
      <w:r>
        <w:t xml:space="preserve">  BBRO 04/15: </w:t>
      </w:r>
      <w:r w:rsidRPr="006764F1">
        <w:rPr>
          <w:i/>
        </w:rPr>
        <w:t>Factors influencing crown size and the implicat</w:t>
      </w:r>
      <w:r>
        <w:rPr>
          <w:i/>
        </w:rPr>
        <w:t xml:space="preserve">ions for crown tare. </w:t>
      </w:r>
      <w:r w:rsidRPr="000258DE">
        <w:rPr>
          <w:i/>
        </w:rPr>
        <w:t>(May. 2008).</w:t>
      </w:r>
    </w:p>
  </w:footnote>
  <w:footnote w:id="2">
    <w:p w14:paraId="3A6BD583" w14:textId="77777777" w:rsidR="007F4817" w:rsidRDefault="007F4817" w:rsidP="00903A15">
      <w:pPr>
        <w:pStyle w:val="FootnoteText"/>
        <w:ind w:left="284" w:hanging="284"/>
      </w:pPr>
      <w:r>
        <w:rPr>
          <w:rStyle w:val="FootnoteReference"/>
        </w:rPr>
        <w:footnoteRef/>
      </w:r>
      <w:r>
        <w:t xml:space="preserve">  Wollenweber D, Töppe D &amp; Schäfer B (2010). Ertrag und Qualität von geköpften und entblätterten Zuckerrűben. </w:t>
      </w:r>
      <w:r w:rsidRPr="00903A15">
        <w:rPr>
          <w:i/>
        </w:rPr>
        <w:t>Zuckerrűbe</w:t>
      </w:r>
      <w:r>
        <w:t xml:space="preserve"> </w:t>
      </w:r>
      <w:r w:rsidRPr="00903A15">
        <w:rPr>
          <w:b/>
        </w:rPr>
        <w:t>1</w:t>
      </w:r>
      <w:r>
        <w:t>, 22-25 (2010).</w:t>
      </w:r>
    </w:p>
  </w:footnote>
  <w:footnote w:id="3">
    <w:p w14:paraId="55EAD9CE" w14:textId="77777777" w:rsidR="007F4817" w:rsidRDefault="007F4817" w:rsidP="00903A15">
      <w:pPr>
        <w:pStyle w:val="FootnoteText"/>
        <w:ind w:left="284" w:hanging="284"/>
      </w:pPr>
      <w:r>
        <w:rPr>
          <w:rStyle w:val="FootnoteReference"/>
        </w:rPr>
        <w:footnoteRef/>
      </w:r>
      <w:r>
        <w:t xml:space="preserve"> Wulkow A, Coenen H, Michiels-Corsten, Leipertz H, Windt A, Bűrcky &amp; Hoffmann C (2010). Defoliated and topped sugar beet – comparison of the harvesting systems in yield and quality. </w:t>
      </w:r>
      <w:r w:rsidRPr="00903A15">
        <w:rPr>
          <w:i/>
        </w:rPr>
        <w:t>Sugar beet Conference, Göttingen, 2010.</w:t>
      </w:r>
    </w:p>
  </w:footnote>
  <w:footnote w:id="4">
    <w:p w14:paraId="2DB29E29" w14:textId="77777777" w:rsidR="007F4817" w:rsidRDefault="007F4817" w:rsidP="00706077">
      <w:pPr>
        <w:pStyle w:val="FootnoteText"/>
      </w:pPr>
      <w:r>
        <w:rPr>
          <w:rStyle w:val="FootnoteReference"/>
        </w:rPr>
        <w:footnoteRef/>
      </w:r>
      <w:r>
        <w:t xml:space="preserve"> Hoffmann C &amp; Wulkow A (2010). Are there any differences in beet tops among varieties</w:t>
      </w:r>
    </w:p>
  </w:footnote>
  <w:footnote w:id="5">
    <w:p w14:paraId="386A5B12" w14:textId="77777777" w:rsidR="006B26DF" w:rsidRDefault="006B26DF" w:rsidP="006B26DF">
      <w:pPr>
        <w:pStyle w:val="FootnoteText"/>
        <w:ind w:left="284" w:hanging="284"/>
      </w:pPr>
      <w:r>
        <w:rPr>
          <w:rStyle w:val="FootnoteReference"/>
        </w:rPr>
        <w:footnoteRef/>
      </w:r>
      <w:r>
        <w:t xml:space="preserve"> Jaggard KW, Clark CJA &amp; Draycott AP (1999). The weight and processing quality of components of the storage roots of sugar beet (</w:t>
      </w:r>
      <w:r w:rsidRPr="006B26DF">
        <w:rPr>
          <w:i/>
        </w:rPr>
        <w:t>Beta vulgaris</w:t>
      </w:r>
      <w:r>
        <w:t xml:space="preserve"> L). </w:t>
      </w:r>
      <w:r w:rsidRPr="006B26DF">
        <w:rPr>
          <w:i/>
        </w:rPr>
        <w:t>Journal of the Science of Food and Agriculture</w:t>
      </w:r>
      <w:r>
        <w:t xml:space="preserve"> 79, 1389-1398.</w:t>
      </w:r>
    </w:p>
  </w:footnote>
  <w:footnote w:id="6">
    <w:p w14:paraId="633482A6" w14:textId="77777777" w:rsidR="00816F64" w:rsidRDefault="00816F64" w:rsidP="00816F64">
      <w:pPr>
        <w:pStyle w:val="FootnoteText"/>
        <w:ind w:left="284" w:hanging="284"/>
      </w:pPr>
      <w:r>
        <w:rPr>
          <w:rStyle w:val="FootnoteReference"/>
        </w:rPr>
        <w:footnoteRef/>
      </w:r>
      <w:r>
        <w:t xml:space="preserve"> Wulkow A &amp; Hoffmann C (2010). Yield and quality of topped and defoliated sugar beet: theoretical potential and practical importance.</w:t>
      </w:r>
      <w:r w:rsidRPr="00706077">
        <w:rPr>
          <w:i/>
        </w:rPr>
        <w:t xml:space="preserve"> </w:t>
      </w:r>
      <w:r w:rsidRPr="00903A15">
        <w:rPr>
          <w:i/>
        </w:rPr>
        <w:t>Sugar beet Conference, Göttingen,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762A9"/>
    <w:multiLevelType w:val="hybridMultilevel"/>
    <w:tmpl w:val="42BECAA4"/>
    <w:lvl w:ilvl="0" w:tplc="9A66E352">
      <w:start w:val="1"/>
      <w:numFmt w:val="decimal"/>
      <w:lvlText w:val="%1."/>
      <w:lvlJc w:val="left"/>
      <w:pPr>
        <w:ind w:left="761" w:hanging="360"/>
      </w:pPr>
      <w:rPr>
        <w:rFonts w:hint="default"/>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 w15:restartNumberingAfterBreak="0">
    <w:nsid w:val="3A661B07"/>
    <w:multiLevelType w:val="hybridMultilevel"/>
    <w:tmpl w:val="339A0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B21A62"/>
    <w:multiLevelType w:val="hybridMultilevel"/>
    <w:tmpl w:val="0FCEBEF0"/>
    <w:lvl w:ilvl="0" w:tplc="B42A4B84">
      <w:start w:val="1"/>
      <w:numFmt w:val="lowerRoman"/>
      <w:lvlText w:val="(%1)"/>
      <w:lvlJc w:val="left"/>
      <w:pPr>
        <w:ind w:left="1500" w:hanging="720"/>
      </w:pPr>
      <w:rPr>
        <w:rFonts w:ascii="Arial" w:eastAsiaTheme="minorHAnsi" w:hAnsi="Arial" w:cs="Arial"/>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 w15:restartNumberingAfterBreak="0">
    <w:nsid w:val="7B2226C0"/>
    <w:multiLevelType w:val="hybridMultilevel"/>
    <w:tmpl w:val="77E62B82"/>
    <w:lvl w:ilvl="0" w:tplc="7C287F26">
      <w:start w:val="1"/>
      <w:numFmt w:val="lowerRoman"/>
      <w:lvlText w:val="(%1)"/>
      <w:lvlJc w:val="left"/>
      <w:pPr>
        <w:ind w:left="1064" w:hanging="72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315F"/>
    <w:rsid w:val="00002D9F"/>
    <w:rsid w:val="00004B7B"/>
    <w:rsid w:val="00010014"/>
    <w:rsid w:val="00015B12"/>
    <w:rsid w:val="0002575D"/>
    <w:rsid w:val="000258DE"/>
    <w:rsid w:val="000325F2"/>
    <w:rsid w:val="0004568E"/>
    <w:rsid w:val="00076B15"/>
    <w:rsid w:val="00080307"/>
    <w:rsid w:val="0008353A"/>
    <w:rsid w:val="00090365"/>
    <w:rsid w:val="000930BB"/>
    <w:rsid w:val="000A30E5"/>
    <w:rsid w:val="000A6B28"/>
    <w:rsid w:val="000A6C1F"/>
    <w:rsid w:val="000D66F9"/>
    <w:rsid w:val="000D720C"/>
    <w:rsid w:val="000D7FE1"/>
    <w:rsid w:val="001111CB"/>
    <w:rsid w:val="00111674"/>
    <w:rsid w:val="00111FA9"/>
    <w:rsid w:val="0011555E"/>
    <w:rsid w:val="0012191D"/>
    <w:rsid w:val="00123A6A"/>
    <w:rsid w:val="00127FA6"/>
    <w:rsid w:val="00156F43"/>
    <w:rsid w:val="001575F5"/>
    <w:rsid w:val="001671B5"/>
    <w:rsid w:val="00173D32"/>
    <w:rsid w:val="00180B44"/>
    <w:rsid w:val="00182110"/>
    <w:rsid w:val="00183284"/>
    <w:rsid w:val="00185FCD"/>
    <w:rsid w:val="001A193A"/>
    <w:rsid w:val="001B45F1"/>
    <w:rsid w:val="001B503F"/>
    <w:rsid w:val="001C4E24"/>
    <w:rsid w:val="001C5CA0"/>
    <w:rsid w:val="001C6297"/>
    <w:rsid w:val="001E20F7"/>
    <w:rsid w:val="001F3512"/>
    <w:rsid w:val="001F3900"/>
    <w:rsid w:val="001F568B"/>
    <w:rsid w:val="001F6D76"/>
    <w:rsid w:val="00215F2F"/>
    <w:rsid w:val="00216B20"/>
    <w:rsid w:val="00222EBA"/>
    <w:rsid w:val="0023239F"/>
    <w:rsid w:val="00235C2A"/>
    <w:rsid w:val="00235E04"/>
    <w:rsid w:val="00237A8C"/>
    <w:rsid w:val="00237D37"/>
    <w:rsid w:val="00240103"/>
    <w:rsid w:val="00252D9A"/>
    <w:rsid w:val="00261DDC"/>
    <w:rsid w:val="00264311"/>
    <w:rsid w:val="00266805"/>
    <w:rsid w:val="00267D1B"/>
    <w:rsid w:val="00280066"/>
    <w:rsid w:val="00281557"/>
    <w:rsid w:val="002A47C2"/>
    <w:rsid w:val="002B3B44"/>
    <w:rsid w:val="002B5134"/>
    <w:rsid w:val="002B66BE"/>
    <w:rsid w:val="002E10B9"/>
    <w:rsid w:val="002E186B"/>
    <w:rsid w:val="00303F32"/>
    <w:rsid w:val="00315B03"/>
    <w:rsid w:val="0032593D"/>
    <w:rsid w:val="0033307D"/>
    <w:rsid w:val="00334EA1"/>
    <w:rsid w:val="003432A1"/>
    <w:rsid w:val="00346AE3"/>
    <w:rsid w:val="00351403"/>
    <w:rsid w:val="00364525"/>
    <w:rsid w:val="0037766E"/>
    <w:rsid w:val="00381B14"/>
    <w:rsid w:val="00381F31"/>
    <w:rsid w:val="00390AAA"/>
    <w:rsid w:val="00393874"/>
    <w:rsid w:val="00395F84"/>
    <w:rsid w:val="003C0105"/>
    <w:rsid w:val="003C731B"/>
    <w:rsid w:val="003D6CFA"/>
    <w:rsid w:val="003D6EEA"/>
    <w:rsid w:val="003E2735"/>
    <w:rsid w:val="003E32D8"/>
    <w:rsid w:val="003E4309"/>
    <w:rsid w:val="003F085D"/>
    <w:rsid w:val="003F71B5"/>
    <w:rsid w:val="00400D4D"/>
    <w:rsid w:val="004369E3"/>
    <w:rsid w:val="00456F55"/>
    <w:rsid w:val="0045777C"/>
    <w:rsid w:val="00462ABB"/>
    <w:rsid w:val="00471041"/>
    <w:rsid w:val="00471DAA"/>
    <w:rsid w:val="0047699D"/>
    <w:rsid w:val="00481909"/>
    <w:rsid w:val="004826E6"/>
    <w:rsid w:val="00483AB0"/>
    <w:rsid w:val="004C11F7"/>
    <w:rsid w:val="004C5B36"/>
    <w:rsid w:val="004D3348"/>
    <w:rsid w:val="004E49C4"/>
    <w:rsid w:val="004F29C9"/>
    <w:rsid w:val="004F2A14"/>
    <w:rsid w:val="004F2CFF"/>
    <w:rsid w:val="0050327C"/>
    <w:rsid w:val="00504C1F"/>
    <w:rsid w:val="005072B8"/>
    <w:rsid w:val="00513636"/>
    <w:rsid w:val="005206C6"/>
    <w:rsid w:val="00544234"/>
    <w:rsid w:val="0054771B"/>
    <w:rsid w:val="00563198"/>
    <w:rsid w:val="00567889"/>
    <w:rsid w:val="00597930"/>
    <w:rsid w:val="00597DC5"/>
    <w:rsid w:val="005A4533"/>
    <w:rsid w:val="005B2AFF"/>
    <w:rsid w:val="005B7B11"/>
    <w:rsid w:val="005C0F76"/>
    <w:rsid w:val="005D268A"/>
    <w:rsid w:val="005D2A7B"/>
    <w:rsid w:val="005E1C54"/>
    <w:rsid w:val="005E74F4"/>
    <w:rsid w:val="005E7D42"/>
    <w:rsid w:val="006022B9"/>
    <w:rsid w:val="00603FCC"/>
    <w:rsid w:val="00614FE6"/>
    <w:rsid w:val="00621C52"/>
    <w:rsid w:val="00623E2E"/>
    <w:rsid w:val="00633601"/>
    <w:rsid w:val="006437F8"/>
    <w:rsid w:val="0064662A"/>
    <w:rsid w:val="00647450"/>
    <w:rsid w:val="00651A7B"/>
    <w:rsid w:val="00664981"/>
    <w:rsid w:val="00665443"/>
    <w:rsid w:val="00665A53"/>
    <w:rsid w:val="00673900"/>
    <w:rsid w:val="006764F1"/>
    <w:rsid w:val="006A4914"/>
    <w:rsid w:val="006B26DF"/>
    <w:rsid w:val="006C1F82"/>
    <w:rsid w:val="006D7D2E"/>
    <w:rsid w:val="006E641C"/>
    <w:rsid w:val="006F560C"/>
    <w:rsid w:val="006F7862"/>
    <w:rsid w:val="006F7E49"/>
    <w:rsid w:val="00704A77"/>
    <w:rsid w:val="00706077"/>
    <w:rsid w:val="00707DBE"/>
    <w:rsid w:val="0072432F"/>
    <w:rsid w:val="00730D78"/>
    <w:rsid w:val="00733FA2"/>
    <w:rsid w:val="0074229A"/>
    <w:rsid w:val="00755B51"/>
    <w:rsid w:val="007601AC"/>
    <w:rsid w:val="00766D70"/>
    <w:rsid w:val="0077502A"/>
    <w:rsid w:val="007843D4"/>
    <w:rsid w:val="007901FE"/>
    <w:rsid w:val="007A5450"/>
    <w:rsid w:val="007A5961"/>
    <w:rsid w:val="007A7090"/>
    <w:rsid w:val="007A7F14"/>
    <w:rsid w:val="007B0400"/>
    <w:rsid w:val="007B33DC"/>
    <w:rsid w:val="007B47EB"/>
    <w:rsid w:val="007B5277"/>
    <w:rsid w:val="007B5EA6"/>
    <w:rsid w:val="007C2FB4"/>
    <w:rsid w:val="007C6518"/>
    <w:rsid w:val="007D0CF4"/>
    <w:rsid w:val="007D2706"/>
    <w:rsid w:val="007D66E0"/>
    <w:rsid w:val="007E080C"/>
    <w:rsid w:val="007E0B23"/>
    <w:rsid w:val="007E4F83"/>
    <w:rsid w:val="007F4817"/>
    <w:rsid w:val="007F4DB9"/>
    <w:rsid w:val="007F5212"/>
    <w:rsid w:val="007F6DFD"/>
    <w:rsid w:val="00812E20"/>
    <w:rsid w:val="00816F64"/>
    <w:rsid w:val="008200EC"/>
    <w:rsid w:val="0082111C"/>
    <w:rsid w:val="00832C83"/>
    <w:rsid w:val="00836827"/>
    <w:rsid w:val="00837579"/>
    <w:rsid w:val="00837DB7"/>
    <w:rsid w:val="00840674"/>
    <w:rsid w:val="00842695"/>
    <w:rsid w:val="00842ED8"/>
    <w:rsid w:val="00844071"/>
    <w:rsid w:val="008443A6"/>
    <w:rsid w:val="0084498E"/>
    <w:rsid w:val="00846073"/>
    <w:rsid w:val="00846489"/>
    <w:rsid w:val="008658AA"/>
    <w:rsid w:val="00874B12"/>
    <w:rsid w:val="0088503B"/>
    <w:rsid w:val="00885DA6"/>
    <w:rsid w:val="00887041"/>
    <w:rsid w:val="008A1540"/>
    <w:rsid w:val="008A2D53"/>
    <w:rsid w:val="008A3DA0"/>
    <w:rsid w:val="008A4D88"/>
    <w:rsid w:val="008A5DEB"/>
    <w:rsid w:val="008A759E"/>
    <w:rsid w:val="008C481F"/>
    <w:rsid w:val="008C5F28"/>
    <w:rsid w:val="008C6E38"/>
    <w:rsid w:val="008D1F08"/>
    <w:rsid w:val="008D6F40"/>
    <w:rsid w:val="008E18AC"/>
    <w:rsid w:val="008F14A9"/>
    <w:rsid w:val="008F2CEF"/>
    <w:rsid w:val="008F5272"/>
    <w:rsid w:val="008F5540"/>
    <w:rsid w:val="008F57A4"/>
    <w:rsid w:val="00903A15"/>
    <w:rsid w:val="00906B02"/>
    <w:rsid w:val="00920766"/>
    <w:rsid w:val="009216F1"/>
    <w:rsid w:val="00921E70"/>
    <w:rsid w:val="00924B43"/>
    <w:rsid w:val="009256F8"/>
    <w:rsid w:val="00943F8C"/>
    <w:rsid w:val="00961269"/>
    <w:rsid w:val="009625E9"/>
    <w:rsid w:val="009733E8"/>
    <w:rsid w:val="00980601"/>
    <w:rsid w:val="009864AA"/>
    <w:rsid w:val="00992667"/>
    <w:rsid w:val="009A632F"/>
    <w:rsid w:val="009A65A6"/>
    <w:rsid w:val="009C25C8"/>
    <w:rsid w:val="009C31CB"/>
    <w:rsid w:val="009C7D0F"/>
    <w:rsid w:val="009D4D0A"/>
    <w:rsid w:val="009E23CC"/>
    <w:rsid w:val="009F014A"/>
    <w:rsid w:val="009F0429"/>
    <w:rsid w:val="009F1838"/>
    <w:rsid w:val="009F25B5"/>
    <w:rsid w:val="00A04941"/>
    <w:rsid w:val="00A131DF"/>
    <w:rsid w:val="00A15A45"/>
    <w:rsid w:val="00A2778E"/>
    <w:rsid w:val="00A348AC"/>
    <w:rsid w:val="00A537C9"/>
    <w:rsid w:val="00A63186"/>
    <w:rsid w:val="00A634F4"/>
    <w:rsid w:val="00A738F7"/>
    <w:rsid w:val="00A77F4B"/>
    <w:rsid w:val="00A92698"/>
    <w:rsid w:val="00AB7494"/>
    <w:rsid w:val="00AC0B39"/>
    <w:rsid w:val="00AC127D"/>
    <w:rsid w:val="00AC77C0"/>
    <w:rsid w:val="00AF1F18"/>
    <w:rsid w:val="00AF2735"/>
    <w:rsid w:val="00B00092"/>
    <w:rsid w:val="00B0025F"/>
    <w:rsid w:val="00B02C88"/>
    <w:rsid w:val="00B03235"/>
    <w:rsid w:val="00B242C4"/>
    <w:rsid w:val="00B343B7"/>
    <w:rsid w:val="00B35AC3"/>
    <w:rsid w:val="00B4315F"/>
    <w:rsid w:val="00B478B9"/>
    <w:rsid w:val="00B50ECA"/>
    <w:rsid w:val="00B532C4"/>
    <w:rsid w:val="00B65BBC"/>
    <w:rsid w:val="00B66923"/>
    <w:rsid w:val="00B70CE3"/>
    <w:rsid w:val="00B77C55"/>
    <w:rsid w:val="00B77F37"/>
    <w:rsid w:val="00B86602"/>
    <w:rsid w:val="00BA6332"/>
    <w:rsid w:val="00BB70C2"/>
    <w:rsid w:val="00BC1813"/>
    <w:rsid w:val="00BC2490"/>
    <w:rsid w:val="00BE7231"/>
    <w:rsid w:val="00BF04C2"/>
    <w:rsid w:val="00BF1541"/>
    <w:rsid w:val="00BF355F"/>
    <w:rsid w:val="00BF6F43"/>
    <w:rsid w:val="00C148AC"/>
    <w:rsid w:val="00C15C7D"/>
    <w:rsid w:val="00C16E20"/>
    <w:rsid w:val="00C16EB7"/>
    <w:rsid w:val="00C244DA"/>
    <w:rsid w:val="00C24922"/>
    <w:rsid w:val="00C31B69"/>
    <w:rsid w:val="00C336BE"/>
    <w:rsid w:val="00C864E2"/>
    <w:rsid w:val="00C93907"/>
    <w:rsid w:val="00C956FE"/>
    <w:rsid w:val="00CB66A3"/>
    <w:rsid w:val="00CD3478"/>
    <w:rsid w:val="00CD66CE"/>
    <w:rsid w:val="00CE354D"/>
    <w:rsid w:val="00CE6555"/>
    <w:rsid w:val="00D069C9"/>
    <w:rsid w:val="00D06F45"/>
    <w:rsid w:val="00D11466"/>
    <w:rsid w:val="00D124CF"/>
    <w:rsid w:val="00D13596"/>
    <w:rsid w:val="00D27DF8"/>
    <w:rsid w:val="00D40BBF"/>
    <w:rsid w:val="00D41759"/>
    <w:rsid w:val="00D419F3"/>
    <w:rsid w:val="00D85310"/>
    <w:rsid w:val="00DC007B"/>
    <w:rsid w:val="00DC3BA7"/>
    <w:rsid w:val="00DC4EA0"/>
    <w:rsid w:val="00DD2194"/>
    <w:rsid w:val="00DD42AA"/>
    <w:rsid w:val="00DF77A1"/>
    <w:rsid w:val="00E06DB3"/>
    <w:rsid w:val="00E21816"/>
    <w:rsid w:val="00E239F4"/>
    <w:rsid w:val="00E36D01"/>
    <w:rsid w:val="00E44F94"/>
    <w:rsid w:val="00E47890"/>
    <w:rsid w:val="00E51328"/>
    <w:rsid w:val="00E60F4D"/>
    <w:rsid w:val="00E61E2A"/>
    <w:rsid w:val="00E64789"/>
    <w:rsid w:val="00E762B0"/>
    <w:rsid w:val="00E82134"/>
    <w:rsid w:val="00E836F4"/>
    <w:rsid w:val="00E8449C"/>
    <w:rsid w:val="00E92854"/>
    <w:rsid w:val="00E93029"/>
    <w:rsid w:val="00E96910"/>
    <w:rsid w:val="00EA1390"/>
    <w:rsid w:val="00EA2444"/>
    <w:rsid w:val="00EA6DA8"/>
    <w:rsid w:val="00EC0803"/>
    <w:rsid w:val="00EC7BE8"/>
    <w:rsid w:val="00ED02A5"/>
    <w:rsid w:val="00ED27BB"/>
    <w:rsid w:val="00ED71E1"/>
    <w:rsid w:val="00EE4CB5"/>
    <w:rsid w:val="00EF10DC"/>
    <w:rsid w:val="00F01DAA"/>
    <w:rsid w:val="00F15AE7"/>
    <w:rsid w:val="00F30A8E"/>
    <w:rsid w:val="00F336F8"/>
    <w:rsid w:val="00F36421"/>
    <w:rsid w:val="00F535AE"/>
    <w:rsid w:val="00F54E32"/>
    <w:rsid w:val="00F55C04"/>
    <w:rsid w:val="00F62EBF"/>
    <w:rsid w:val="00F65D92"/>
    <w:rsid w:val="00F675DF"/>
    <w:rsid w:val="00F72081"/>
    <w:rsid w:val="00F81BAF"/>
    <w:rsid w:val="00F824E3"/>
    <w:rsid w:val="00FA047B"/>
    <w:rsid w:val="00FA33D0"/>
    <w:rsid w:val="00FA463E"/>
    <w:rsid w:val="00FB2BBA"/>
    <w:rsid w:val="00FB596A"/>
    <w:rsid w:val="00FC0024"/>
    <w:rsid w:val="00FE4248"/>
    <w:rsid w:val="00FF2842"/>
    <w:rsid w:val="00FF79DA"/>
    <w:rsid w:val="00FF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5D84"/>
  <w15:docId w15:val="{8AAA5AAF-58CF-463F-B47D-3E055A20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8AC"/>
  </w:style>
  <w:style w:type="paragraph" w:styleId="Heading4">
    <w:name w:val="heading 4"/>
    <w:basedOn w:val="Normal"/>
    <w:next w:val="Normal"/>
    <w:link w:val="Heading4Char"/>
    <w:qFormat/>
    <w:rsid w:val="008F5272"/>
    <w:pPr>
      <w:keepNext/>
      <w:spacing w:after="0" w:line="240" w:lineRule="auto"/>
      <w:jc w:val="center"/>
      <w:outlineLvl w:val="3"/>
    </w:pPr>
    <w:rPr>
      <w:rFonts w:eastAsia="Times New Roman" w:cs="Times New Roman"/>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8F7"/>
    <w:pPr>
      <w:ind w:left="720"/>
      <w:contextualSpacing/>
    </w:pPr>
  </w:style>
  <w:style w:type="paragraph" w:styleId="FootnoteText">
    <w:name w:val="footnote text"/>
    <w:basedOn w:val="Normal"/>
    <w:link w:val="FootnoteTextChar"/>
    <w:uiPriority w:val="99"/>
    <w:unhideWhenUsed/>
    <w:rsid w:val="00E239F4"/>
    <w:pPr>
      <w:spacing w:after="0" w:line="240" w:lineRule="auto"/>
      <w:jc w:val="both"/>
    </w:pPr>
    <w:rPr>
      <w:rFonts w:eastAsia="Calibri"/>
      <w:sz w:val="20"/>
      <w:szCs w:val="20"/>
    </w:rPr>
  </w:style>
  <w:style w:type="character" w:customStyle="1" w:styleId="FootnoteTextChar">
    <w:name w:val="Footnote Text Char"/>
    <w:basedOn w:val="DefaultParagraphFont"/>
    <w:link w:val="FootnoteText"/>
    <w:uiPriority w:val="99"/>
    <w:rsid w:val="00E239F4"/>
    <w:rPr>
      <w:rFonts w:eastAsia="Calibri"/>
      <w:sz w:val="20"/>
      <w:szCs w:val="20"/>
    </w:rPr>
  </w:style>
  <w:style w:type="character" w:styleId="FootnoteReference">
    <w:name w:val="footnote reference"/>
    <w:basedOn w:val="DefaultParagraphFont"/>
    <w:uiPriority w:val="99"/>
    <w:semiHidden/>
    <w:unhideWhenUsed/>
    <w:rsid w:val="00E239F4"/>
    <w:rPr>
      <w:vertAlign w:val="superscript"/>
    </w:rPr>
  </w:style>
  <w:style w:type="paragraph" w:styleId="BalloonText">
    <w:name w:val="Balloon Text"/>
    <w:basedOn w:val="Normal"/>
    <w:link w:val="BalloonTextChar"/>
    <w:uiPriority w:val="99"/>
    <w:semiHidden/>
    <w:unhideWhenUsed/>
    <w:rsid w:val="006F5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0C"/>
    <w:rPr>
      <w:rFonts w:ascii="Tahoma" w:hAnsi="Tahoma" w:cs="Tahoma"/>
      <w:sz w:val="16"/>
      <w:szCs w:val="16"/>
    </w:rPr>
  </w:style>
  <w:style w:type="paragraph" w:styleId="Header">
    <w:name w:val="header"/>
    <w:basedOn w:val="Normal"/>
    <w:link w:val="HeaderChar"/>
    <w:rsid w:val="00DC007B"/>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en-GB"/>
    </w:rPr>
  </w:style>
  <w:style w:type="character" w:customStyle="1" w:styleId="HeaderChar">
    <w:name w:val="Header Char"/>
    <w:basedOn w:val="DefaultParagraphFont"/>
    <w:link w:val="Header"/>
    <w:rsid w:val="00DC007B"/>
    <w:rPr>
      <w:rFonts w:ascii="Times New Roman" w:eastAsia="Times New Roman" w:hAnsi="Times New Roman" w:cs="Times New Roman"/>
      <w:sz w:val="26"/>
      <w:szCs w:val="20"/>
      <w:lang w:eastAsia="en-GB"/>
    </w:rPr>
  </w:style>
  <w:style w:type="character" w:customStyle="1" w:styleId="Heading4Char">
    <w:name w:val="Heading 4 Char"/>
    <w:basedOn w:val="DefaultParagraphFont"/>
    <w:link w:val="Heading4"/>
    <w:rsid w:val="008F5272"/>
    <w:rPr>
      <w:rFonts w:eastAsia="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0122">
      <w:bodyDiv w:val="1"/>
      <w:marLeft w:val="0"/>
      <w:marRight w:val="0"/>
      <w:marTop w:val="0"/>
      <w:marBottom w:val="0"/>
      <w:divBdr>
        <w:top w:val="none" w:sz="0" w:space="0" w:color="auto"/>
        <w:left w:val="none" w:sz="0" w:space="0" w:color="auto"/>
        <w:bottom w:val="none" w:sz="0" w:space="0" w:color="auto"/>
        <w:right w:val="none" w:sz="0" w:space="0" w:color="auto"/>
      </w:divBdr>
    </w:div>
    <w:div w:id="64962018">
      <w:bodyDiv w:val="1"/>
      <w:marLeft w:val="0"/>
      <w:marRight w:val="0"/>
      <w:marTop w:val="0"/>
      <w:marBottom w:val="0"/>
      <w:divBdr>
        <w:top w:val="none" w:sz="0" w:space="0" w:color="auto"/>
        <w:left w:val="none" w:sz="0" w:space="0" w:color="auto"/>
        <w:bottom w:val="none" w:sz="0" w:space="0" w:color="auto"/>
        <w:right w:val="none" w:sz="0" w:space="0" w:color="auto"/>
      </w:divBdr>
    </w:div>
    <w:div w:id="103699606">
      <w:bodyDiv w:val="1"/>
      <w:marLeft w:val="0"/>
      <w:marRight w:val="0"/>
      <w:marTop w:val="0"/>
      <w:marBottom w:val="0"/>
      <w:divBdr>
        <w:top w:val="none" w:sz="0" w:space="0" w:color="auto"/>
        <w:left w:val="none" w:sz="0" w:space="0" w:color="auto"/>
        <w:bottom w:val="none" w:sz="0" w:space="0" w:color="auto"/>
        <w:right w:val="none" w:sz="0" w:space="0" w:color="auto"/>
      </w:divBdr>
    </w:div>
    <w:div w:id="154416762">
      <w:bodyDiv w:val="1"/>
      <w:marLeft w:val="0"/>
      <w:marRight w:val="0"/>
      <w:marTop w:val="0"/>
      <w:marBottom w:val="0"/>
      <w:divBdr>
        <w:top w:val="none" w:sz="0" w:space="0" w:color="auto"/>
        <w:left w:val="none" w:sz="0" w:space="0" w:color="auto"/>
        <w:bottom w:val="none" w:sz="0" w:space="0" w:color="auto"/>
        <w:right w:val="none" w:sz="0" w:space="0" w:color="auto"/>
      </w:divBdr>
    </w:div>
    <w:div w:id="171652414">
      <w:bodyDiv w:val="1"/>
      <w:marLeft w:val="0"/>
      <w:marRight w:val="0"/>
      <w:marTop w:val="0"/>
      <w:marBottom w:val="0"/>
      <w:divBdr>
        <w:top w:val="none" w:sz="0" w:space="0" w:color="auto"/>
        <w:left w:val="none" w:sz="0" w:space="0" w:color="auto"/>
        <w:bottom w:val="none" w:sz="0" w:space="0" w:color="auto"/>
        <w:right w:val="none" w:sz="0" w:space="0" w:color="auto"/>
      </w:divBdr>
    </w:div>
    <w:div w:id="223298653">
      <w:bodyDiv w:val="1"/>
      <w:marLeft w:val="0"/>
      <w:marRight w:val="0"/>
      <w:marTop w:val="0"/>
      <w:marBottom w:val="0"/>
      <w:divBdr>
        <w:top w:val="none" w:sz="0" w:space="0" w:color="auto"/>
        <w:left w:val="none" w:sz="0" w:space="0" w:color="auto"/>
        <w:bottom w:val="none" w:sz="0" w:space="0" w:color="auto"/>
        <w:right w:val="none" w:sz="0" w:space="0" w:color="auto"/>
      </w:divBdr>
    </w:div>
    <w:div w:id="285091143">
      <w:bodyDiv w:val="1"/>
      <w:marLeft w:val="0"/>
      <w:marRight w:val="0"/>
      <w:marTop w:val="0"/>
      <w:marBottom w:val="0"/>
      <w:divBdr>
        <w:top w:val="none" w:sz="0" w:space="0" w:color="auto"/>
        <w:left w:val="none" w:sz="0" w:space="0" w:color="auto"/>
        <w:bottom w:val="none" w:sz="0" w:space="0" w:color="auto"/>
        <w:right w:val="none" w:sz="0" w:space="0" w:color="auto"/>
      </w:divBdr>
    </w:div>
    <w:div w:id="290207404">
      <w:bodyDiv w:val="1"/>
      <w:marLeft w:val="0"/>
      <w:marRight w:val="0"/>
      <w:marTop w:val="0"/>
      <w:marBottom w:val="0"/>
      <w:divBdr>
        <w:top w:val="none" w:sz="0" w:space="0" w:color="auto"/>
        <w:left w:val="none" w:sz="0" w:space="0" w:color="auto"/>
        <w:bottom w:val="none" w:sz="0" w:space="0" w:color="auto"/>
        <w:right w:val="none" w:sz="0" w:space="0" w:color="auto"/>
      </w:divBdr>
    </w:div>
    <w:div w:id="454955137">
      <w:bodyDiv w:val="1"/>
      <w:marLeft w:val="0"/>
      <w:marRight w:val="0"/>
      <w:marTop w:val="0"/>
      <w:marBottom w:val="0"/>
      <w:divBdr>
        <w:top w:val="none" w:sz="0" w:space="0" w:color="auto"/>
        <w:left w:val="none" w:sz="0" w:space="0" w:color="auto"/>
        <w:bottom w:val="none" w:sz="0" w:space="0" w:color="auto"/>
        <w:right w:val="none" w:sz="0" w:space="0" w:color="auto"/>
      </w:divBdr>
    </w:div>
    <w:div w:id="457647205">
      <w:bodyDiv w:val="1"/>
      <w:marLeft w:val="0"/>
      <w:marRight w:val="0"/>
      <w:marTop w:val="0"/>
      <w:marBottom w:val="0"/>
      <w:divBdr>
        <w:top w:val="none" w:sz="0" w:space="0" w:color="auto"/>
        <w:left w:val="none" w:sz="0" w:space="0" w:color="auto"/>
        <w:bottom w:val="none" w:sz="0" w:space="0" w:color="auto"/>
        <w:right w:val="none" w:sz="0" w:space="0" w:color="auto"/>
      </w:divBdr>
    </w:div>
    <w:div w:id="476842756">
      <w:bodyDiv w:val="1"/>
      <w:marLeft w:val="0"/>
      <w:marRight w:val="0"/>
      <w:marTop w:val="0"/>
      <w:marBottom w:val="0"/>
      <w:divBdr>
        <w:top w:val="none" w:sz="0" w:space="0" w:color="auto"/>
        <w:left w:val="none" w:sz="0" w:space="0" w:color="auto"/>
        <w:bottom w:val="none" w:sz="0" w:space="0" w:color="auto"/>
        <w:right w:val="none" w:sz="0" w:space="0" w:color="auto"/>
      </w:divBdr>
    </w:div>
    <w:div w:id="479542803">
      <w:bodyDiv w:val="1"/>
      <w:marLeft w:val="0"/>
      <w:marRight w:val="0"/>
      <w:marTop w:val="0"/>
      <w:marBottom w:val="0"/>
      <w:divBdr>
        <w:top w:val="none" w:sz="0" w:space="0" w:color="auto"/>
        <w:left w:val="none" w:sz="0" w:space="0" w:color="auto"/>
        <w:bottom w:val="none" w:sz="0" w:space="0" w:color="auto"/>
        <w:right w:val="none" w:sz="0" w:space="0" w:color="auto"/>
      </w:divBdr>
    </w:div>
    <w:div w:id="551115732">
      <w:bodyDiv w:val="1"/>
      <w:marLeft w:val="0"/>
      <w:marRight w:val="0"/>
      <w:marTop w:val="0"/>
      <w:marBottom w:val="0"/>
      <w:divBdr>
        <w:top w:val="none" w:sz="0" w:space="0" w:color="auto"/>
        <w:left w:val="none" w:sz="0" w:space="0" w:color="auto"/>
        <w:bottom w:val="none" w:sz="0" w:space="0" w:color="auto"/>
        <w:right w:val="none" w:sz="0" w:space="0" w:color="auto"/>
      </w:divBdr>
    </w:div>
    <w:div w:id="561526648">
      <w:bodyDiv w:val="1"/>
      <w:marLeft w:val="0"/>
      <w:marRight w:val="0"/>
      <w:marTop w:val="0"/>
      <w:marBottom w:val="0"/>
      <w:divBdr>
        <w:top w:val="none" w:sz="0" w:space="0" w:color="auto"/>
        <w:left w:val="none" w:sz="0" w:space="0" w:color="auto"/>
        <w:bottom w:val="none" w:sz="0" w:space="0" w:color="auto"/>
        <w:right w:val="none" w:sz="0" w:space="0" w:color="auto"/>
      </w:divBdr>
    </w:div>
    <w:div w:id="743844887">
      <w:bodyDiv w:val="1"/>
      <w:marLeft w:val="0"/>
      <w:marRight w:val="0"/>
      <w:marTop w:val="0"/>
      <w:marBottom w:val="0"/>
      <w:divBdr>
        <w:top w:val="none" w:sz="0" w:space="0" w:color="auto"/>
        <w:left w:val="none" w:sz="0" w:space="0" w:color="auto"/>
        <w:bottom w:val="none" w:sz="0" w:space="0" w:color="auto"/>
        <w:right w:val="none" w:sz="0" w:space="0" w:color="auto"/>
      </w:divBdr>
    </w:div>
    <w:div w:id="793985469">
      <w:bodyDiv w:val="1"/>
      <w:marLeft w:val="0"/>
      <w:marRight w:val="0"/>
      <w:marTop w:val="0"/>
      <w:marBottom w:val="0"/>
      <w:divBdr>
        <w:top w:val="none" w:sz="0" w:space="0" w:color="auto"/>
        <w:left w:val="none" w:sz="0" w:space="0" w:color="auto"/>
        <w:bottom w:val="none" w:sz="0" w:space="0" w:color="auto"/>
        <w:right w:val="none" w:sz="0" w:space="0" w:color="auto"/>
      </w:divBdr>
    </w:div>
    <w:div w:id="802768464">
      <w:bodyDiv w:val="1"/>
      <w:marLeft w:val="0"/>
      <w:marRight w:val="0"/>
      <w:marTop w:val="0"/>
      <w:marBottom w:val="0"/>
      <w:divBdr>
        <w:top w:val="none" w:sz="0" w:space="0" w:color="auto"/>
        <w:left w:val="none" w:sz="0" w:space="0" w:color="auto"/>
        <w:bottom w:val="none" w:sz="0" w:space="0" w:color="auto"/>
        <w:right w:val="none" w:sz="0" w:space="0" w:color="auto"/>
      </w:divBdr>
    </w:div>
    <w:div w:id="885723764">
      <w:bodyDiv w:val="1"/>
      <w:marLeft w:val="0"/>
      <w:marRight w:val="0"/>
      <w:marTop w:val="0"/>
      <w:marBottom w:val="0"/>
      <w:divBdr>
        <w:top w:val="none" w:sz="0" w:space="0" w:color="auto"/>
        <w:left w:val="none" w:sz="0" w:space="0" w:color="auto"/>
        <w:bottom w:val="none" w:sz="0" w:space="0" w:color="auto"/>
        <w:right w:val="none" w:sz="0" w:space="0" w:color="auto"/>
      </w:divBdr>
    </w:div>
    <w:div w:id="996567246">
      <w:bodyDiv w:val="1"/>
      <w:marLeft w:val="0"/>
      <w:marRight w:val="0"/>
      <w:marTop w:val="0"/>
      <w:marBottom w:val="0"/>
      <w:divBdr>
        <w:top w:val="none" w:sz="0" w:space="0" w:color="auto"/>
        <w:left w:val="none" w:sz="0" w:space="0" w:color="auto"/>
        <w:bottom w:val="none" w:sz="0" w:space="0" w:color="auto"/>
        <w:right w:val="none" w:sz="0" w:space="0" w:color="auto"/>
      </w:divBdr>
    </w:div>
    <w:div w:id="1055931758">
      <w:bodyDiv w:val="1"/>
      <w:marLeft w:val="0"/>
      <w:marRight w:val="0"/>
      <w:marTop w:val="0"/>
      <w:marBottom w:val="0"/>
      <w:divBdr>
        <w:top w:val="none" w:sz="0" w:space="0" w:color="auto"/>
        <w:left w:val="none" w:sz="0" w:space="0" w:color="auto"/>
        <w:bottom w:val="none" w:sz="0" w:space="0" w:color="auto"/>
        <w:right w:val="none" w:sz="0" w:space="0" w:color="auto"/>
      </w:divBdr>
    </w:div>
    <w:div w:id="1174802501">
      <w:bodyDiv w:val="1"/>
      <w:marLeft w:val="0"/>
      <w:marRight w:val="0"/>
      <w:marTop w:val="0"/>
      <w:marBottom w:val="0"/>
      <w:divBdr>
        <w:top w:val="none" w:sz="0" w:space="0" w:color="auto"/>
        <w:left w:val="none" w:sz="0" w:space="0" w:color="auto"/>
        <w:bottom w:val="none" w:sz="0" w:space="0" w:color="auto"/>
        <w:right w:val="none" w:sz="0" w:space="0" w:color="auto"/>
      </w:divBdr>
    </w:div>
    <w:div w:id="1235504683">
      <w:bodyDiv w:val="1"/>
      <w:marLeft w:val="0"/>
      <w:marRight w:val="0"/>
      <w:marTop w:val="0"/>
      <w:marBottom w:val="0"/>
      <w:divBdr>
        <w:top w:val="none" w:sz="0" w:space="0" w:color="auto"/>
        <w:left w:val="none" w:sz="0" w:space="0" w:color="auto"/>
        <w:bottom w:val="none" w:sz="0" w:space="0" w:color="auto"/>
        <w:right w:val="none" w:sz="0" w:space="0" w:color="auto"/>
      </w:divBdr>
    </w:div>
    <w:div w:id="1245450737">
      <w:bodyDiv w:val="1"/>
      <w:marLeft w:val="0"/>
      <w:marRight w:val="0"/>
      <w:marTop w:val="0"/>
      <w:marBottom w:val="0"/>
      <w:divBdr>
        <w:top w:val="none" w:sz="0" w:space="0" w:color="auto"/>
        <w:left w:val="none" w:sz="0" w:space="0" w:color="auto"/>
        <w:bottom w:val="none" w:sz="0" w:space="0" w:color="auto"/>
        <w:right w:val="none" w:sz="0" w:space="0" w:color="auto"/>
      </w:divBdr>
    </w:div>
    <w:div w:id="1253927140">
      <w:bodyDiv w:val="1"/>
      <w:marLeft w:val="0"/>
      <w:marRight w:val="0"/>
      <w:marTop w:val="0"/>
      <w:marBottom w:val="0"/>
      <w:divBdr>
        <w:top w:val="none" w:sz="0" w:space="0" w:color="auto"/>
        <w:left w:val="none" w:sz="0" w:space="0" w:color="auto"/>
        <w:bottom w:val="none" w:sz="0" w:space="0" w:color="auto"/>
        <w:right w:val="none" w:sz="0" w:space="0" w:color="auto"/>
      </w:divBdr>
    </w:div>
    <w:div w:id="1317345781">
      <w:bodyDiv w:val="1"/>
      <w:marLeft w:val="0"/>
      <w:marRight w:val="0"/>
      <w:marTop w:val="0"/>
      <w:marBottom w:val="0"/>
      <w:divBdr>
        <w:top w:val="none" w:sz="0" w:space="0" w:color="auto"/>
        <w:left w:val="none" w:sz="0" w:space="0" w:color="auto"/>
        <w:bottom w:val="none" w:sz="0" w:space="0" w:color="auto"/>
        <w:right w:val="none" w:sz="0" w:space="0" w:color="auto"/>
      </w:divBdr>
    </w:div>
    <w:div w:id="1319381951">
      <w:bodyDiv w:val="1"/>
      <w:marLeft w:val="0"/>
      <w:marRight w:val="0"/>
      <w:marTop w:val="0"/>
      <w:marBottom w:val="0"/>
      <w:divBdr>
        <w:top w:val="none" w:sz="0" w:space="0" w:color="auto"/>
        <w:left w:val="none" w:sz="0" w:space="0" w:color="auto"/>
        <w:bottom w:val="none" w:sz="0" w:space="0" w:color="auto"/>
        <w:right w:val="none" w:sz="0" w:space="0" w:color="auto"/>
      </w:divBdr>
    </w:div>
    <w:div w:id="1412266813">
      <w:bodyDiv w:val="1"/>
      <w:marLeft w:val="0"/>
      <w:marRight w:val="0"/>
      <w:marTop w:val="0"/>
      <w:marBottom w:val="0"/>
      <w:divBdr>
        <w:top w:val="none" w:sz="0" w:space="0" w:color="auto"/>
        <w:left w:val="none" w:sz="0" w:space="0" w:color="auto"/>
        <w:bottom w:val="none" w:sz="0" w:space="0" w:color="auto"/>
        <w:right w:val="none" w:sz="0" w:space="0" w:color="auto"/>
      </w:divBdr>
    </w:div>
    <w:div w:id="1479036274">
      <w:bodyDiv w:val="1"/>
      <w:marLeft w:val="0"/>
      <w:marRight w:val="0"/>
      <w:marTop w:val="0"/>
      <w:marBottom w:val="0"/>
      <w:divBdr>
        <w:top w:val="none" w:sz="0" w:space="0" w:color="auto"/>
        <w:left w:val="none" w:sz="0" w:space="0" w:color="auto"/>
        <w:bottom w:val="none" w:sz="0" w:space="0" w:color="auto"/>
        <w:right w:val="none" w:sz="0" w:space="0" w:color="auto"/>
      </w:divBdr>
    </w:div>
    <w:div w:id="1555240830">
      <w:bodyDiv w:val="1"/>
      <w:marLeft w:val="0"/>
      <w:marRight w:val="0"/>
      <w:marTop w:val="0"/>
      <w:marBottom w:val="0"/>
      <w:divBdr>
        <w:top w:val="none" w:sz="0" w:space="0" w:color="auto"/>
        <w:left w:val="none" w:sz="0" w:space="0" w:color="auto"/>
        <w:bottom w:val="none" w:sz="0" w:space="0" w:color="auto"/>
        <w:right w:val="none" w:sz="0" w:space="0" w:color="auto"/>
      </w:divBdr>
    </w:div>
    <w:div w:id="1579048460">
      <w:bodyDiv w:val="1"/>
      <w:marLeft w:val="0"/>
      <w:marRight w:val="0"/>
      <w:marTop w:val="0"/>
      <w:marBottom w:val="0"/>
      <w:divBdr>
        <w:top w:val="none" w:sz="0" w:space="0" w:color="auto"/>
        <w:left w:val="none" w:sz="0" w:space="0" w:color="auto"/>
        <w:bottom w:val="none" w:sz="0" w:space="0" w:color="auto"/>
        <w:right w:val="none" w:sz="0" w:space="0" w:color="auto"/>
      </w:divBdr>
    </w:div>
    <w:div w:id="1589074564">
      <w:bodyDiv w:val="1"/>
      <w:marLeft w:val="0"/>
      <w:marRight w:val="0"/>
      <w:marTop w:val="0"/>
      <w:marBottom w:val="0"/>
      <w:divBdr>
        <w:top w:val="none" w:sz="0" w:space="0" w:color="auto"/>
        <w:left w:val="none" w:sz="0" w:space="0" w:color="auto"/>
        <w:bottom w:val="none" w:sz="0" w:space="0" w:color="auto"/>
        <w:right w:val="none" w:sz="0" w:space="0" w:color="auto"/>
      </w:divBdr>
    </w:div>
    <w:div w:id="1598977255">
      <w:bodyDiv w:val="1"/>
      <w:marLeft w:val="0"/>
      <w:marRight w:val="0"/>
      <w:marTop w:val="0"/>
      <w:marBottom w:val="0"/>
      <w:divBdr>
        <w:top w:val="none" w:sz="0" w:space="0" w:color="auto"/>
        <w:left w:val="none" w:sz="0" w:space="0" w:color="auto"/>
        <w:bottom w:val="none" w:sz="0" w:space="0" w:color="auto"/>
        <w:right w:val="none" w:sz="0" w:space="0" w:color="auto"/>
      </w:divBdr>
    </w:div>
    <w:div w:id="1611469255">
      <w:bodyDiv w:val="1"/>
      <w:marLeft w:val="0"/>
      <w:marRight w:val="0"/>
      <w:marTop w:val="0"/>
      <w:marBottom w:val="0"/>
      <w:divBdr>
        <w:top w:val="none" w:sz="0" w:space="0" w:color="auto"/>
        <w:left w:val="none" w:sz="0" w:space="0" w:color="auto"/>
        <w:bottom w:val="none" w:sz="0" w:space="0" w:color="auto"/>
        <w:right w:val="none" w:sz="0" w:space="0" w:color="auto"/>
      </w:divBdr>
    </w:div>
    <w:div w:id="1613200446">
      <w:bodyDiv w:val="1"/>
      <w:marLeft w:val="0"/>
      <w:marRight w:val="0"/>
      <w:marTop w:val="0"/>
      <w:marBottom w:val="0"/>
      <w:divBdr>
        <w:top w:val="none" w:sz="0" w:space="0" w:color="auto"/>
        <w:left w:val="none" w:sz="0" w:space="0" w:color="auto"/>
        <w:bottom w:val="none" w:sz="0" w:space="0" w:color="auto"/>
        <w:right w:val="none" w:sz="0" w:space="0" w:color="auto"/>
      </w:divBdr>
    </w:div>
    <w:div w:id="1677002091">
      <w:bodyDiv w:val="1"/>
      <w:marLeft w:val="0"/>
      <w:marRight w:val="0"/>
      <w:marTop w:val="0"/>
      <w:marBottom w:val="0"/>
      <w:divBdr>
        <w:top w:val="none" w:sz="0" w:space="0" w:color="auto"/>
        <w:left w:val="none" w:sz="0" w:space="0" w:color="auto"/>
        <w:bottom w:val="none" w:sz="0" w:space="0" w:color="auto"/>
        <w:right w:val="none" w:sz="0" w:space="0" w:color="auto"/>
      </w:divBdr>
    </w:div>
    <w:div w:id="1693073512">
      <w:bodyDiv w:val="1"/>
      <w:marLeft w:val="0"/>
      <w:marRight w:val="0"/>
      <w:marTop w:val="0"/>
      <w:marBottom w:val="0"/>
      <w:divBdr>
        <w:top w:val="none" w:sz="0" w:space="0" w:color="auto"/>
        <w:left w:val="none" w:sz="0" w:space="0" w:color="auto"/>
        <w:bottom w:val="none" w:sz="0" w:space="0" w:color="auto"/>
        <w:right w:val="none" w:sz="0" w:space="0" w:color="auto"/>
      </w:divBdr>
    </w:div>
    <w:div w:id="1721443684">
      <w:bodyDiv w:val="1"/>
      <w:marLeft w:val="0"/>
      <w:marRight w:val="0"/>
      <w:marTop w:val="0"/>
      <w:marBottom w:val="0"/>
      <w:divBdr>
        <w:top w:val="none" w:sz="0" w:space="0" w:color="auto"/>
        <w:left w:val="none" w:sz="0" w:space="0" w:color="auto"/>
        <w:bottom w:val="none" w:sz="0" w:space="0" w:color="auto"/>
        <w:right w:val="none" w:sz="0" w:space="0" w:color="auto"/>
      </w:divBdr>
    </w:div>
    <w:div w:id="1758594744">
      <w:bodyDiv w:val="1"/>
      <w:marLeft w:val="0"/>
      <w:marRight w:val="0"/>
      <w:marTop w:val="0"/>
      <w:marBottom w:val="0"/>
      <w:divBdr>
        <w:top w:val="none" w:sz="0" w:space="0" w:color="auto"/>
        <w:left w:val="none" w:sz="0" w:space="0" w:color="auto"/>
        <w:bottom w:val="none" w:sz="0" w:space="0" w:color="auto"/>
        <w:right w:val="none" w:sz="0" w:space="0" w:color="auto"/>
      </w:divBdr>
    </w:div>
    <w:div w:id="1793479820">
      <w:bodyDiv w:val="1"/>
      <w:marLeft w:val="0"/>
      <w:marRight w:val="0"/>
      <w:marTop w:val="0"/>
      <w:marBottom w:val="0"/>
      <w:divBdr>
        <w:top w:val="none" w:sz="0" w:space="0" w:color="auto"/>
        <w:left w:val="none" w:sz="0" w:space="0" w:color="auto"/>
        <w:bottom w:val="none" w:sz="0" w:space="0" w:color="auto"/>
        <w:right w:val="none" w:sz="0" w:space="0" w:color="auto"/>
      </w:divBdr>
    </w:div>
    <w:div w:id="1839730077">
      <w:bodyDiv w:val="1"/>
      <w:marLeft w:val="0"/>
      <w:marRight w:val="0"/>
      <w:marTop w:val="0"/>
      <w:marBottom w:val="0"/>
      <w:divBdr>
        <w:top w:val="none" w:sz="0" w:space="0" w:color="auto"/>
        <w:left w:val="none" w:sz="0" w:space="0" w:color="auto"/>
        <w:bottom w:val="none" w:sz="0" w:space="0" w:color="auto"/>
        <w:right w:val="none" w:sz="0" w:space="0" w:color="auto"/>
      </w:divBdr>
    </w:div>
    <w:div w:id="1863663711">
      <w:bodyDiv w:val="1"/>
      <w:marLeft w:val="0"/>
      <w:marRight w:val="0"/>
      <w:marTop w:val="0"/>
      <w:marBottom w:val="0"/>
      <w:divBdr>
        <w:top w:val="none" w:sz="0" w:space="0" w:color="auto"/>
        <w:left w:val="none" w:sz="0" w:space="0" w:color="auto"/>
        <w:bottom w:val="none" w:sz="0" w:space="0" w:color="auto"/>
        <w:right w:val="none" w:sz="0" w:space="0" w:color="auto"/>
      </w:divBdr>
    </w:div>
    <w:div w:id="1928999632">
      <w:bodyDiv w:val="1"/>
      <w:marLeft w:val="0"/>
      <w:marRight w:val="0"/>
      <w:marTop w:val="0"/>
      <w:marBottom w:val="0"/>
      <w:divBdr>
        <w:top w:val="none" w:sz="0" w:space="0" w:color="auto"/>
        <w:left w:val="none" w:sz="0" w:space="0" w:color="auto"/>
        <w:bottom w:val="none" w:sz="0" w:space="0" w:color="auto"/>
        <w:right w:val="none" w:sz="0" w:space="0" w:color="auto"/>
      </w:divBdr>
    </w:div>
    <w:div w:id="2018196098">
      <w:bodyDiv w:val="1"/>
      <w:marLeft w:val="0"/>
      <w:marRight w:val="0"/>
      <w:marTop w:val="0"/>
      <w:marBottom w:val="0"/>
      <w:divBdr>
        <w:top w:val="none" w:sz="0" w:space="0" w:color="auto"/>
        <w:left w:val="none" w:sz="0" w:space="0" w:color="auto"/>
        <w:bottom w:val="none" w:sz="0" w:space="0" w:color="auto"/>
        <w:right w:val="none" w:sz="0" w:space="0" w:color="auto"/>
      </w:divBdr>
    </w:div>
    <w:div w:id="20331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image" Target="media/image5.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George%20Milford\My%20Documents\Documents\British%20Sugar\Projects\BBRO%20Projects\Ongoing%20Projects\Recovery%20of%20crowns\BBRO%20trials\Crown%20recovery%20expts%20-%20summary.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George%20Milford\My%20Documents\Documents\British%20Sugar\Projects\BBRO%20Projects\Ongoing%20Projects\Recovery%20of%20crowns\BBRO%20trials\Crown%20recovery%20expts%20-%20summary.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George%20Milford\My%20Documents\Documents\British%20Sugar\Projects\BBRO%20Projects\Ongoing%20Projects\Recovery%20of%20crowns\BBRO%20trials\Crown%20recovery%20expts%20-%20summa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22807383293029"/>
          <c:y val="7.4578661191706683E-2"/>
          <c:w val="0.79437128149205349"/>
          <c:h val="0.7354760404949382"/>
        </c:manualLayout>
      </c:layout>
      <c:barChart>
        <c:barDir val="col"/>
        <c:grouping val="clustered"/>
        <c:varyColors val="0"/>
        <c:ser>
          <c:idx val="0"/>
          <c:order val="0"/>
          <c:tx>
            <c:v>  Conventional</c:v>
          </c:tx>
          <c:spPr>
            <a:solidFill>
              <a:schemeClr val="bg1"/>
            </a:solidFill>
            <a:ln w="25400">
              <a:solidFill>
                <a:schemeClr val="tx1"/>
              </a:solidFill>
            </a:ln>
          </c:spPr>
          <c:invertIfNegative val="0"/>
          <c:cat>
            <c:strRef>
              <c:f>'Overall summary - Table'!$AD$91:$AD$98</c:f>
              <c:strCache>
                <c:ptCount val="8"/>
                <c:pt idx="0">
                  <c:v>Small-crowned</c:v>
                </c:pt>
                <c:pt idx="2">
                  <c:v>Large-crowned</c:v>
                </c:pt>
                <c:pt idx="5">
                  <c:v>Hibaldstow</c:v>
                </c:pt>
                <c:pt idx="7">
                  <c:v>Holme Fen</c:v>
                </c:pt>
              </c:strCache>
            </c:strRef>
          </c:cat>
          <c:val>
            <c:numRef>
              <c:f>'Overall summary - Table'!$AE$91:$AE$98</c:f>
              <c:numCache>
                <c:formatCode>General</c:formatCode>
                <c:ptCount val="8"/>
                <c:pt idx="0">
                  <c:v>82.7</c:v>
                </c:pt>
                <c:pt idx="2">
                  <c:v>82.4</c:v>
                </c:pt>
                <c:pt idx="5" formatCode="0.0">
                  <c:v>84.8</c:v>
                </c:pt>
                <c:pt idx="7" formatCode="0.0">
                  <c:v>80.36</c:v>
                </c:pt>
              </c:numCache>
            </c:numRef>
          </c:val>
        </c:ser>
        <c:ser>
          <c:idx val="1"/>
          <c:order val="1"/>
          <c:tx>
            <c:v>  Flailed</c:v>
          </c:tx>
          <c:spPr>
            <a:solidFill>
              <a:schemeClr val="bg1">
                <a:lumMod val="75000"/>
              </a:schemeClr>
            </a:solidFill>
            <a:ln w="25400">
              <a:solidFill>
                <a:schemeClr val="tx1"/>
              </a:solidFill>
            </a:ln>
          </c:spPr>
          <c:invertIfNegative val="0"/>
          <c:cat>
            <c:strRef>
              <c:f>'Overall summary - Table'!$AD$91:$AD$98</c:f>
              <c:strCache>
                <c:ptCount val="8"/>
                <c:pt idx="0">
                  <c:v>Small-crowned</c:v>
                </c:pt>
                <c:pt idx="2">
                  <c:v>Large-crowned</c:v>
                </c:pt>
                <c:pt idx="5">
                  <c:v>Hibaldstow</c:v>
                </c:pt>
                <c:pt idx="7">
                  <c:v>Holme Fen</c:v>
                </c:pt>
              </c:strCache>
            </c:strRef>
          </c:cat>
          <c:val>
            <c:numRef>
              <c:f>'Overall summary - Table'!$AF$91:$AF$98</c:f>
              <c:numCache>
                <c:formatCode>General</c:formatCode>
                <c:ptCount val="8"/>
                <c:pt idx="0">
                  <c:v>86.8</c:v>
                </c:pt>
                <c:pt idx="2">
                  <c:v>91.8</c:v>
                </c:pt>
                <c:pt idx="5" formatCode="0.0">
                  <c:v>90.35</c:v>
                </c:pt>
                <c:pt idx="7" formatCode="0.0">
                  <c:v>88.210000000000022</c:v>
                </c:pt>
              </c:numCache>
            </c:numRef>
          </c:val>
        </c:ser>
        <c:dLbls>
          <c:showLegendKey val="0"/>
          <c:showVal val="0"/>
          <c:showCatName val="0"/>
          <c:showSerName val="0"/>
          <c:showPercent val="0"/>
          <c:showBubbleSize val="0"/>
        </c:dLbls>
        <c:gapWidth val="0"/>
        <c:axId val="108144824"/>
        <c:axId val="108145216"/>
      </c:barChart>
      <c:catAx>
        <c:axId val="108144824"/>
        <c:scaling>
          <c:orientation val="minMax"/>
        </c:scaling>
        <c:delete val="0"/>
        <c:axPos val="b"/>
        <c:numFmt formatCode="General" sourceLinked="0"/>
        <c:majorTickMark val="out"/>
        <c:minorTickMark val="none"/>
        <c:tickLblPos val="none"/>
        <c:crossAx val="108145216"/>
        <c:crosses val="autoZero"/>
        <c:auto val="1"/>
        <c:lblAlgn val="ctr"/>
        <c:lblOffset val="100"/>
        <c:tickLblSkip val="1"/>
        <c:noMultiLvlLbl val="0"/>
      </c:catAx>
      <c:valAx>
        <c:axId val="108145216"/>
        <c:scaling>
          <c:orientation val="minMax"/>
          <c:max val="100"/>
          <c:min val="70"/>
        </c:scaling>
        <c:delete val="0"/>
        <c:axPos val="l"/>
        <c:majorGridlines>
          <c:spPr>
            <a:ln>
              <a:solidFill>
                <a:schemeClr val="bg1">
                  <a:lumMod val="75000"/>
                </a:schemeClr>
              </a:solidFill>
              <a:prstDash val="dash"/>
            </a:ln>
          </c:spPr>
        </c:majorGridlines>
        <c:title>
          <c:tx>
            <c:rich>
              <a:bodyPr rot="-5400000" vert="horz"/>
              <a:lstStyle/>
              <a:p>
                <a:pPr>
                  <a:defRPr b="0"/>
                </a:pPr>
                <a:r>
                  <a:rPr lang="en-US" b="0"/>
                  <a:t>Adjusted clean beet (t/ha)</a:t>
                </a:r>
              </a:p>
            </c:rich>
          </c:tx>
          <c:layout>
            <c:manualLayout>
              <c:xMode val="edge"/>
              <c:yMode val="edge"/>
              <c:x val="1.1193450615007249E-2"/>
              <c:y val="0.20803284976197525"/>
            </c:manualLayout>
          </c:layout>
          <c:overlay val="0"/>
        </c:title>
        <c:numFmt formatCode="General" sourceLinked="1"/>
        <c:majorTickMark val="out"/>
        <c:minorTickMark val="none"/>
        <c:tickLblPos val="nextTo"/>
        <c:crossAx val="108144824"/>
        <c:crosses val="autoZero"/>
        <c:crossBetween val="between"/>
        <c:majorUnit val="10"/>
      </c:valAx>
    </c:plotArea>
    <c:plotVisOnly val="1"/>
    <c:dispBlanksAs val="gap"/>
    <c:showDLblsOverMax val="0"/>
  </c:chart>
  <c:spPr>
    <a:ln>
      <a:noFill/>
    </a:ln>
  </c:spPr>
  <c:txPr>
    <a:bodyPr/>
    <a:lstStyle/>
    <a:p>
      <a:pPr>
        <a:defRPr sz="1200">
          <a:latin typeface="Arial" pitchFamily="34" charset="0"/>
          <a:cs typeface="Arial"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46938775510206"/>
          <c:y val="3.7392550143266479E-2"/>
          <c:w val="0.79148979591836488"/>
          <c:h val="0.74700584346727761"/>
        </c:manualLayout>
      </c:layout>
      <c:barChart>
        <c:barDir val="col"/>
        <c:grouping val="clustered"/>
        <c:varyColors val="0"/>
        <c:ser>
          <c:idx val="0"/>
          <c:order val="0"/>
          <c:spPr>
            <a:solidFill>
              <a:schemeClr val="bg1"/>
            </a:solidFill>
            <a:ln w="25400">
              <a:solidFill>
                <a:schemeClr val="tx1"/>
              </a:solidFill>
            </a:ln>
          </c:spPr>
          <c:invertIfNegative val="0"/>
          <c:cat>
            <c:strRef>
              <c:f>'Overall summary - Table'!$AD$105:$AD$114</c:f>
              <c:strCache>
                <c:ptCount val="10"/>
                <c:pt idx="0">
                  <c:v>2009</c:v>
                </c:pt>
                <c:pt idx="2">
                  <c:v>2010</c:v>
                </c:pt>
                <c:pt idx="5">
                  <c:v>12.5</c:v>
                </c:pt>
                <c:pt idx="7">
                  <c:v>17.0</c:v>
                </c:pt>
                <c:pt idx="9">
                  <c:v>17.0 irregular</c:v>
                </c:pt>
              </c:strCache>
            </c:strRef>
          </c:cat>
          <c:val>
            <c:numRef>
              <c:f>'Overall summary - Table'!$AE$105:$AE$114</c:f>
              <c:numCache>
                <c:formatCode>General</c:formatCode>
                <c:ptCount val="10"/>
                <c:pt idx="0" formatCode="0.0">
                  <c:v>90.88</c:v>
                </c:pt>
                <c:pt idx="2" formatCode="0.0">
                  <c:v>74.27</c:v>
                </c:pt>
                <c:pt idx="5" formatCode="0.0">
                  <c:v>83.86999999999999</c:v>
                </c:pt>
                <c:pt idx="7" formatCode="0.0">
                  <c:v>84.23</c:v>
                </c:pt>
                <c:pt idx="9" formatCode="0.0">
                  <c:v>79.63</c:v>
                </c:pt>
              </c:numCache>
            </c:numRef>
          </c:val>
        </c:ser>
        <c:ser>
          <c:idx val="1"/>
          <c:order val="1"/>
          <c:spPr>
            <a:solidFill>
              <a:schemeClr val="bg1">
                <a:lumMod val="75000"/>
              </a:schemeClr>
            </a:solidFill>
            <a:ln w="25400">
              <a:solidFill>
                <a:schemeClr val="tx1"/>
              </a:solidFill>
            </a:ln>
          </c:spPr>
          <c:invertIfNegative val="0"/>
          <c:cat>
            <c:strRef>
              <c:f>'Overall summary - Table'!$AD$105:$AD$114</c:f>
              <c:strCache>
                <c:ptCount val="10"/>
                <c:pt idx="0">
                  <c:v>2009</c:v>
                </c:pt>
                <c:pt idx="2">
                  <c:v>2010</c:v>
                </c:pt>
                <c:pt idx="5">
                  <c:v>12.5</c:v>
                </c:pt>
                <c:pt idx="7">
                  <c:v>17.0</c:v>
                </c:pt>
                <c:pt idx="9">
                  <c:v>17.0 irregular</c:v>
                </c:pt>
              </c:strCache>
            </c:strRef>
          </c:cat>
          <c:val>
            <c:numRef>
              <c:f>'Overall summary - Table'!$AF$105:$AF$114</c:f>
              <c:numCache>
                <c:formatCode>General</c:formatCode>
                <c:ptCount val="10"/>
                <c:pt idx="0" formatCode="0.0">
                  <c:v>97.97</c:v>
                </c:pt>
                <c:pt idx="2" formatCode="0.0">
                  <c:v>80.59</c:v>
                </c:pt>
                <c:pt idx="5" formatCode="0.0">
                  <c:v>91.35</c:v>
                </c:pt>
                <c:pt idx="7" formatCode="0.0">
                  <c:v>91.490000000000023</c:v>
                </c:pt>
                <c:pt idx="9" formatCode="0.0">
                  <c:v>84.990000000000023</c:v>
                </c:pt>
              </c:numCache>
            </c:numRef>
          </c:val>
        </c:ser>
        <c:dLbls>
          <c:showLegendKey val="0"/>
          <c:showVal val="0"/>
          <c:showCatName val="0"/>
          <c:showSerName val="0"/>
          <c:showPercent val="0"/>
          <c:showBubbleSize val="0"/>
        </c:dLbls>
        <c:gapWidth val="0"/>
        <c:axId val="106421128"/>
        <c:axId val="106417208"/>
      </c:barChart>
      <c:catAx>
        <c:axId val="106421128"/>
        <c:scaling>
          <c:orientation val="minMax"/>
        </c:scaling>
        <c:delete val="0"/>
        <c:axPos val="b"/>
        <c:numFmt formatCode="General" sourceLinked="0"/>
        <c:majorTickMark val="out"/>
        <c:minorTickMark val="none"/>
        <c:tickLblPos val="nextTo"/>
        <c:crossAx val="106417208"/>
        <c:crosses val="autoZero"/>
        <c:auto val="1"/>
        <c:lblAlgn val="ctr"/>
        <c:lblOffset val="100"/>
        <c:noMultiLvlLbl val="0"/>
      </c:catAx>
      <c:valAx>
        <c:axId val="106417208"/>
        <c:scaling>
          <c:orientation val="minMax"/>
          <c:max val="100"/>
          <c:min val="70"/>
        </c:scaling>
        <c:delete val="0"/>
        <c:axPos val="l"/>
        <c:majorGridlines>
          <c:spPr>
            <a:ln>
              <a:solidFill>
                <a:schemeClr val="bg1">
                  <a:lumMod val="75000"/>
                </a:schemeClr>
              </a:solidFill>
              <a:prstDash val="dash"/>
            </a:ln>
          </c:spPr>
        </c:majorGridlines>
        <c:title>
          <c:tx>
            <c:rich>
              <a:bodyPr rot="-5400000" vert="horz"/>
              <a:lstStyle/>
              <a:p>
                <a:pPr>
                  <a:defRPr b="0"/>
                </a:pPr>
                <a:r>
                  <a:rPr lang="en-US" b="0"/>
                  <a:t>Adjusted clean beet (t/ha)</a:t>
                </a:r>
              </a:p>
            </c:rich>
          </c:tx>
          <c:layout>
            <c:manualLayout>
              <c:xMode val="edge"/>
              <c:yMode val="edge"/>
              <c:x val="1.0204081632653126E-2"/>
              <c:y val="0.17374636193398471"/>
            </c:manualLayout>
          </c:layout>
          <c:overlay val="0"/>
        </c:title>
        <c:numFmt formatCode="0" sourceLinked="0"/>
        <c:majorTickMark val="out"/>
        <c:minorTickMark val="none"/>
        <c:tickLblPos val="nextTo"/>
        <c:crossAx val="106421128"/>
        <c:crosses val="autoZero"/>
        <c:crossBetween val="between"/>
        <c:majorUnit val="10"/>
      </c:valAx>
    </c:plotArea>
    <c:plotVisOnly val="1"/>
    <c:dispBlanksAs val="gap"/>
    <c:showDLblsOverMax val="0"/>
  </c:chart>
  <c:spPr>
    <a:ln>
      <a:noFill/>
    </a:ln>
  </c:spPr>
  <c:txPr>
    <a:bodyPr/>
    <a:lstStyle/>
    <a:p>
      <a:pPr>
        <a:defRPr sz="1200">
          <a:latin typeface="Arial" pitchFamily="34" charset="0"/>
          <a:cs typeface="Arial" pitchFamily="34"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manualLayout>
          <c:layoutTarget val="inner"/>
          <c:xMode val="edge"/>
          <c:yMode val="edge"/>
          <c:x val="0.11854930170765691"/>
          <c:y val="6.5029069767441841E-2"/>
          <c:w val="0.81766469006189491"/>
          <c:h val="0.74005813953489075"/>
        </c:manualLayout>
      </c:layout>
      <c:barChart>
        <c:barDir val="col"/>
        <c:grouping val="clustered"/>
        <c:varyColors val="0"/>
        <c:ser>
          <c:idx val="0"/>
          <c:order val="0"/>
          <c:tx>
            <c:strRef>
              <c:f>'Overall summary - Table'!$BI$37</c:f>
              <c:strCache>
                <c:ptCount val="1"/>
              </c:strCache>
            </c:strRef>
          </c:tx>
          <c:spPr>
            <a:solidFill>
              <a:schemeClr val="bg1"/>
            </a:solidFill>
            <a:ln w="25400">
              <a:solidFill>
                <a:schemeClr val="tx1"/>
              </a:solidFill>
            </a:ln>
          </c:spPr>
          <c:invertIfNegative val="0"/>
          <c:dPt>
            <c:idx val="1"/>
            <c:invertIfNegative val="0"/>
            <c:bubble3D val="0"/>
            <c:spPr>
              <a:solidFill>
                <a:schemeClr val="bg1">
                  <a:lumMod val="75000"/>
                </a:schemeClr>
              </a:solidFill>
              <a:ln w="25400">
                <a:solidFill>
                  <a:schemeClr val="tx1"/>
                </a:solidFill>
              </a:ln>
            </c:spPr>
          </c:dPt>
          <c:dPt>
            <c:idx val="5"/>
            <c:invertIfNegative val="0"/>
            <c:bubble3D val="0"/>
            <c:spPr>
              <a:solidFill>
                <a:schemeClr val="bg1">
                  <a:lumMod val="75000"/>
                </a:schemeClr>
              </a:solidFill>
              <a:ln w="25400">
                <a:solidFill>
                  <a:schemeClr val="tx1"/>
                </a:solidFill>
              </a:ln>
            </c:spPr>
          </c:dPt>
          <c:dPt>
            <c:idx val="9"/>
            <c:invertIfNegative val="0"/>
            <c:bubble3D val="0"/>
            <c:spPr>
              <a:solidFill>
                <a:schemeClr val="bg1">
                  <a:lumMod val="75000"/>
                </a:schemeClr>
              </a:solidFill>
              <a:ln w="25400">
                <a:solidFill>
                  <a:schemeClr val="tx1"/>
                </a:solidFill>
              </a:ln>
            </c:spPr>
          </c:dPt>
          <c:dPt>
            <c:idx val="13"/>
            <c:invertIfNegative val="0"/>
            <c:bubble3D val="0"/>
            <c:spPr>
              <a:solidFill>
                <a:schemeClr val="bg1">
                  <a:lumMod val="75000"/>
                </a:schemeClr>
              </a:solidFill>
              <a:ln w="25400">
                <a:solidFill>
                  <a:schemeClr val="tx1"/>
                </a:solidFill>
              </a:ln>
            </c:spPr>
          </c:dPt>
          <c:dPt>
            <c:idx val="14"/>
            <c:invertIfNegative val="0"/>
            <c:bubble3D val="0"/>
            <c:spPr>
              <a:solidFill>
                <a:schemeClr val="tx1"/>
              </a:solidFill>
              <a:ln w="25400">
                <a:solidFill>
                  <a:schemeClr val="tx1"/>
                </a:solidFill>
              </a:ln>
            </c:spPr>
          </c:dPt>
          <c:val>
            <c:numRef>
              <c:f>'Overall summary - Table'!$BI$38:$BI$52</c:f>
              <c:numCache>
                <c:formatCode>0.0</c:formatCode>
                <c:ptCount val="15"/>
                <c:pt idx="0">
                  <c:v>13.4</c:v>
                </c:pt>
                <c:pt idx="1">
                  <c:v>17.600000000000001</c:v>
                </c:pt>
                <c:pt idx="4">
                  <c:v>14.64</c:v>
                </c:pt>
                <c:pt idx="5">
                  <c:v>16.37</c:v>
                </c:pt>
                <c:pt idx="8">
                  <c:v>14.870000000000006</c:v>
                </c:pt>
                <c:pt idx="9">
                  <c:v>16.14</c:v>
                </c:pt>
                <c:pt idx="12">
                  <c:v>16.010000000000005</c:v>
                </c:pt>
                <c:pt idx="13">
                  <c:v>15.52</c:v>
                </c:pt>
                <c:pt idx="14">
                  <c:v>14.99</c:v>
                </c:pt>
              </c:numCache>
            </c:numRef>
          </c:val>
        </c:ser>
        <c:dLbls>
          <c:showLegendKey val="0"/>
          <c:showVal val="0"/>
          <c:showCatName val="0"/>
          <c:showSerName val="0"/>
          <c:showPercent val="0"/>
          <c:showBubbleSize val="0"/>
        </c:dLbls>
        <c:gapWidth val="10"/>
        <c:axId val="106414072"/>
        <c:axId val="106415248"/>
      </c:barChart>
      <c:catAx>
        <c:axId val="106414072"/>
        <c:scaling>
          <c:orientation val="minMax"/>
        </c:scaling>
        <c:delete val="0"/>
        <c:axPos val="b"/>
        <c:majorTickMark val="out"/>
        <c:minorTickMark val="none"/>
        <c:tickLblPos val="none"/>
        <c:crossAx val="106415248"/>
        <c:crosses val="autoZero"/>
        <c:auto val="1"/>
        <c:lblAlgn val="ctr"/>
        <c:lblOffset val="100"/>
        <c:noMultiLvlLbl val="0"/>
      </c:catAx>
      <c:valAx>
        <c:axId val="106415248"/>
        <c:scaling>
          <c:orientation val="minMax"/>
          <c:max val="19"/>
          <c:min val="10"/>
        </c:scaling>
        <c:delete val="0"/>
        <c:axPos val="l"/>
        <c:majorGridlines>
          <c:spPr>
            <a:ln>
              <a:solidFill>
                <a:schemeClr val="bg1">
                  <a:lumMod val="75000"/>
                </a:schemeClr>
              </a:solidFill>
              <a:prstDash val="dash"/>
            </a:ln>
          </c:spPr>
        </c:majorGridlines>
        <c:title>
          <c:tx>
            <c:rich>
              <a:bodyPr rot="-5400000" vert="horz"/>
              <a:lstStyle/>
              <a:p>
                <a:pPr>
                  <a:defRPr b="0"/>
                </a:pPr>
                <a:r>
                  <a:rPr lang="en-US" b="0"/>
                  <a:t>Crown tare of flailed beet (% clean beet)</a:t>
                </a:r>
              </a:p>
            </c:rich>
          </c:tx>
          <c:layout>
            <c:manualLayout>
              <c:xMode val="edge"/>
              <c:yMode val="edge"/>
              <c:x val="8.4387126027851162E-3"/>
              <c:y val="7.1145223819499628E-2"/>
            </c:manualLayout>
          </c:layout>
          <c:overlay val="0"/>
        </c:title>
        <c:numFmt formatCode="0" sourceLinked="0"/>
        <c:majorTickMark val="out"/>
        <c:minorTickMark val="none"/>
        <c:tickLblPos val="nextTo"/>
        <c:crossAx val="106414072"/>
        <c:crosses val="autoZero"/>
        <c:crossBetween val="between"/>
        <c:majorUnit val="2"/>
      </c:valAx>
    </c:plotArea>
    <c:plotVisOnly val="1"/>
    <c:dispBlanksAs val="gap"/>
    <c:showDLblsOverMax val="0"/>
  </c:chart>
  <c:spPr>
    <a:ln>
      <a:noFill/>
    </a:ln>
  </c:spPr>
  <c:txPr>
    <a:bodyPr/>
    <a:lstStyle/>
    <a:p>
      <a:pPr>
        <a:defRPr sz="1200">
          <a:latin typeface="Arial" pitchFamily="34" charset="0"/>
          <a:cs typeface="Arial"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0.30754</cdr:x>
      <cdr:y>0.83381</cdr:y>
    </cdr:from>
    <cdr:to>
      <cdr:x>0.4664</cdr:x>
      <cdr:y>0.94842</cdr:y>
    </cdr:to>
    <cdr:sp macro="" textlink="">
      <cdr:nvSpPr>
        <cdr:cNvPr id="2" name="TextBox 1"/>
        <cdr:cNvSpPr txBox="1"/>
      </cdr:nvSpPr>
      <cdr:spPr>
        <a:xfrm xmlns:a="http://schemas.openxmlformats.org/drawingml/2006/main">
          <a:off x="1917700" y="3695700"/>
          <a:ext cx="990600" cy="508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Large crowned</a:t>
          </a:r>
        </a:p>
      </cdr:txBody>
    </cdr:sp>
  </cdr:relSizeAnchor>
  <cdr:relSizeAnchor xmlns:cdr="http://schemas.openxmlformats.org/drawingml/2006/chartDrawing">
    <cdr:from>
      <cdr:x>0.0998</cdr:x>
      <cdr:y>0.83381</cdr:y>
    </cdr:from>
    <cdr:to>
      <cdr:x>0.2668</cdr:x>
      <cdr:y>0.95415</cdr:y>
    </cdr:to>
    <cdr:sp macro="" textlink="">
      <cdr:nvSpPr>
        <cdr:cNvPr id="3" name="TextBox 2"/>
        <cdr:cNvSpPr txBox="1"/>
      </cdr:nvSpPr>
      <cdr:spPr>
        <a:xfrm xmlns:a="http://schemas.openxmlformats.org/drawingml/2006/main">
          <a:off x="622300" y="3695700"/>
          <a:ext cx="1041400" cy="533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Small crowned</a:t>
          </a:r>
        </a:p>
      </cdr:txBody>
    </cdr:sp>
  </cdr:relSizeAnchor>
  <cdr:relSizeAnchor xmlns:cdr="http://schemas.openxmlformats.org/drawingml/2006/chartDrawing">
    <cdr:from>
      <cdr:x>0.86965</cdr:x>
      <cdr:y>0.03438</cdr:y>
    </cdr:from>
    <cdr:to>
      <cdr:x>0.95918</cdr:x>
      <cdr:y>0.12332</cdr:y>
    </cdr:to>
    <cdr:sp macro="" textlink="">
      <cdr:nvSpPr>
        <cdr:cNvPr id="4" name="TextBox 3"/>
        <cdr:cNvSpPr txBox="1"/>
      </cdr:nvSpPr>
      <cdr:spPr>
        <a:xfrm xmlns:a="http://schemas.openxmlformats.org/drawingml/2006/main">
          <a:off x="4464761" y="122146"/>
          <a:ext cx="459664" cy="316004"/>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pPr algn="l"/>
          <a:r>
            <a:rPr lang="en-GB" sz="1400" b="1">
              <a:latin typeface="Arial" pitchFamily="34" charset="0"/>
              <a:cs typeface="Arial" pitchFamily="34" charset="0"/>
            </a:rPr>
            <a:t>(a)</a:t>
          </a:r>
        </a:p>
      </cdr:txBody>
    </cdr:sp>
  </cdr:relSizeAnchor>
  <cdr:relSizeAnchor xmlns:cdr="http://schemas.openxmlformats.org/drawingml/2006/chartDrawing">
    <cdr:from>
      <cdr:x>0.17108</cdr:x>
      <cdr:y>0.11461</cdr:y>
    </cdr:from>
    <cdr:to>
      <cdr:x>0.38493</cdr:x>
      <cdr:y>0.18338</cdr:y>
    </cdr:to>
    <cdr:sp macro="" textlink="">
      <cdr:nvSpPr>
        <cdr:cNvPr id="5" name="TextBox 4"/>
        <cdr:cNvSpPr txBox="1"/>
      </cdr:nvSpPr>
      <cdr:spPr>
        <a:xfrm xmlns:a="http://schemas.openxmlformats.org/drawingml/2006/main">
          <a:off x="1066804" y="507986"/>
          <a:ext cx="1333504" cy="3048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Varietal effect</a:t>
          </a:r>
        </a:p>
      </cdr:txBody>
    </cdr:sp>
  </cdr:relSizeAnchor>
  <cdr:relSizeAnchor xmlns:cdr="http://schemas.openxmlformats.org/drawingml/2006/chartDrawing">
    <cdr:from>
      <cdr:x>0.66802</cdr:x>
      <cdr:y>0.11461</cdr:y>
    </cdr:from>
    <cdr:to>
      <cdr:x>0.91446</cdr:x>
      <cdr:y>0.18338</cdr:y>
    </cdr:to>
    <cdr:sp macro="" textlink="">
      <cdr:nvSpPr>
        <cdr:cNvPr id="6" name="TextBox 5"/>
        <cdr:cNvSpPr txBox="1"/>
      </cdr:nvSpPr>
      <cdr:spPr>
        <a:xfrm xmlns:a="http://schemas.openxmlformats.org/drawingml/2006/main">
          <a:off x="4165572" y="507986"/>
          <a:ext cx="1536726" cy="3048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Site difference</a:t>
          </a:r>
        </a:p>
      </cdr:txBody>
    </cdr:sp>
  </cdr:relSizeAnchor>
  <cdr:relSizeAnchor xmlns:cdr="http://schemas.openxmlformats.org/drawingml/2006/chartDrawing">
    <cdr:from>
      <cdr:x>0.12424</cdr:x>
      <cdr:y>0.49742</cdr:y>
    </cdr:from>
    <cdr:to>
      <cdr:x>0.17108</cdr:x>
      <cdr:y>0.80143</cdr:y>
    </cdr:to>
    <cdr:sp macro="" textlink="">
      <cdr:nvSpPr>
        <cdr:cNvPr id="7" name="TextBox 6"/>
        <cdr:cNvSpPr txBox="1"/>
      </cdr:nvSpPr>
      <cdr:spPr>
        <a:xfrm xmlns:a="http://schemas.openxmlformats.org/drawingml/2006/main" rot="16200000">
          <a:off x="231481" y="2274273"/>
          <a:ext cx="1123527" cy="2516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Conventional</a:t>
          </a:r>
        </a:p>
      </cdr:txBody>
    </cdr:sp>
  </cdr:relSizeAnchor>
  <cdr:relSizeAnchor xmlns:cdr="http://schemas.openxmlformats.org/drawingml/2006/chartDrawing">
    <cdr:from>
      <cdr:x>0.17466</cdr:x>
      <cdr:y>0.5</cdr:y>
    </cdr:from>
    <cdr:to>
      <cdr:x>0.22242</cdr:x>
      <cdr:y>0.77507</cdr:y>
    </cdr:to>
    <cdr:sp macro="" textlink="">
      <cdr:nvSpPr>
        <cdr:cNvPr id="8" name="TextBox 7"/>
        <cdr:cNvSpPr txBox="1"/>
      </cdr:nvSpPr>
      <cdr:spPr>
        <a:xfrm xmlns:a="http://schemas.openxmlformats.org/drawingml/2006/main" rot="16200000">
          <a:off x="628144" y="2661092"/>
          <a:ext cx="1212213" cy="2969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Flailed</a:t>
          </a:r>
        </a:p>
      </cdr:txBody>
    </cdr:sp>
  </cdr:relSizeAnchor>
  <cdr:relSizeAnchor xmlns:cdr="http://schemas.openxmlformats.org/drawingml/2006/chartDrawing">
    <cdr:from>
      <cdr:x>0.58859</cdr:x>
      <cdr:y>0.83381</cdr:y>
    </cdr:from>
    <cdr:to>
      <cdr:x>0.77551</cdr:x>
      <cdr:y>0.90544</cdr:y>
    </cdr:to>
    <cdr:sp macro="" textlink="">
      <cdr:nvSpPr>
        <cdr:cNvPr id="9" name="TextBox 8"/>
        <cdr:cNvSpPr txBox="1"/>
      </cdr:nvSpPr>
      <cdr:spPr>
        <a:xfrm xmlns:a="http://schemas.openxmlformats.org/drawingml/2006/main">
          <a:off x="3021806" y="2962381"/>
          <a:ext cx="959644" cy="2544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Hibaldstow</a:t>
          </a:r>
        </a:p>
      </cdr:txBody>
    </cdr:sp>
  </cdr:relSizeAnchor>
  <cdr:relSizeAnchor xmlns:cdr="http://schemas.openxmlformats.org/drawingml/2006/chartDrawing">
    <cdr:from>
      <cdr:x>0.78208</cdr:x>
      <cdr:y>0.83381</cdr:y>
    </cdr:from>
    <cdr:to>
      <cdr:x>0.95723</cdr:x>
      <cdr:y>0.91691</cdr:y>
    </cdr:to>
    <cdr:sp macro="" textlink="">
      <cdr:nvSpPr>
        <cdr:cNvPr id="10" name="TextBox 9"/>
        <cdr:cNvSpPr txBox="1"/>
      </cdr:nvSpPr>
      <cdr:spPr>
        <a:xfrm xmlns:a="http://schemas.openxmlformats.org/drawingml/2006/main">
          <a:off x="4876800" y="3695700"/>
          <a:ext cx="1092200" cy="368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Holme Fen</a:t>
          </a:r>
        </a:p>
      </cdr:txBody>
    </cdr:sp>
  </cdr:relSizeAnchor>
  <cdr:relSizeAnchor xmlns:cdr="http://schemas.openxmlformats.org/drawingml/2006/chartDrawing">
    <cdr:from>
      <cdr:x>0.2324</cdr:x>
      <cdr:y>0.2059</cdr:y>
    </cdr:from>
    <cdr:to>
      <cdr:x>0.34567</cdr:x>
      <cdr:y>0.29127</cdr:y>
    </cdr:to>
    <cdr:grpSp>
      <cdr:nvGrpSpPr>
        <cdr:cNvPr id="30" name="Group 29"/>
        <cdr:cNvGrpSpPr/>
      </cdr:nvGrpSpPr>
      <cdr:grpSpPr>
        <a:xfrm xmlns:a="http://schemas.openxmlformats.org/drawingml/2006/main">
          <a:off x="1193136" y="731527"/>
          <a:ext cx="581525" cy="303304"/>
          <a:chOff x="1520823" y="1787526"/>
          <a:chExt cx="521119" cy="376238"/>
        </a:xfrm>
      </cdr:grpSpPr>
      <cdr:grpSp>
        <cdr:nvGrpSpPr>
          <cdr:cNvPr id="16" name="Group 15"/>
          <cdr:cNvGrpSpPr/>
        </cdr:nvGrpSpPr>
        <cdr:grpSpPr>
          <a:xfrm xmlns:a="http://schemas.openxmlformats.org/drawingml/2006/main">
            <a:off x="1520823" y="1787526"/>
            <a:ext cx="128586" cy="376238"/>
            <a:chOff x="1592263" y="1787525"/>
            <a:chExt cx="128587" cy="376238"/>
          </a:xfrm>
        </cdr:grpSpPr>
        <cdr:sp macro="" textlink="">
          <cdr:nvSpPr>
            <cdr:cNvPr id="12" name="Straight Connector 11"/>
            <cdr:cNvSpPr/>
          </cdr:nvSpPr>
          <cdr:spPr>
            <a:xfrm xmlns:a="http://schemas.openxmlformats.org/drawingml/2006/main" rot="5400000" flipH="1" flipV="1">
              <a:off x="1468437" y="1975644"/>
              <a:ext cx="376238"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14" name="Straight Connector 13"/>
            <cdr:cNvSpPr/>
          </cdr:nvSpPr>
          <cdr:spPr>
            <a:xfrm xmlns:a="http://schemas.openxmlformats.org/drawingml/2006/main">
              <a:off x="1592263" y="2163763"/>
              <a:ext cx="128587"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15" name="Straight Connector 14"/>
            <cdr:cNvSpPr/>
          </cdr:nvSpPr>
          <cdr:spPr>
            <a:xfrm xmlns:a="http://schemas.openxmlformats.org/drawingml/2006/main">
              <a:off x="1592263" y="1792288"/>
              <a:ext cx="128587"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grpSp>
      <cdr:sp macro="" textlink="">
        <cdr:nvSpPr>
          <cdr:cNvPr id="25" name="TextBox 24"/>
          <cdr:cNvSpPr txBox="1"/>
        </cdr:nvSpPr>
        <cdr:spPr>
          <a:xfrm xmlns:a="http://schemas.openxmlformats.org/drawingml/2006/main">
            <a:off x="1560930" y="1832538"/>
            <a:ext cx="481012" cy="3083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GB" sz="1200">
                <a:latin typeface="Arial" pitchFamily="34" charset="0"/>
                <a:cs typeface="Arial" pitchFamily="34" charset="0"/>
              </a:rPr>
              <a:t>LSD</a:t>
            </a:r>
          </a:p>
        </cdr:txBody>
      </cdr:sp>
    </cdr:grpSp>
  </cdr:relSizeAnchor>
  <cdr:relSizeAnchor xmlns:cdr="http://schemas.openxmlformats.org/drawingml/2006/chartDrawing">
    <cdr:from>
      <cdr:x>0.76395</cdr:x>
      <cdr:y>0.20264</cdr:y>
    </cdr:from>
    <cdr:to>
      <cdr:x>0.88121</cdr:x>
      <cdr:y>0.28802</cdr:y>
    </cdr:to>
    <cdr:grpSp>
      <cdr:nvGrpSpPr>
        <cdr:cNvPr id="36" name="Group 35"/>
        <cdr:cNvGrpSpPr/>
      </cdr:nvGrpSpPr>
      <cdr:grpSpPr>
        <a:xfrm xmlns:a="http://schemas.openxmlformats.org/drawingml/2006/main">
          <a:off x="3922100" y="719944"/>
          <a:ext cx="602010" cy="303341"/>
          <a:chOff x="4733925" y="2052637"/>
          <a:chExt cx="577850" cy="376238"/>
        </a:xfrm>
      </cdr:grpSpPr>
      <cdr:grpSp>
        <cdr:nvGrpSpPr>
          <cdr:cNvPr id="21" name="Group 20"/>
          <cdr:cNvGrpSpPr/>
        </cdr:nvGrpSpPr>
        <cdr:grpSpPr>
          <a:xfrm xmlns:a="http://schemas.openxmlformats.org/drawingml/2006/main">
            <a:off x="4733925" y="2052637"/>
            <a:ext cx="128588" cy="376238"/>
            <a:chOff x="0" y="0"/>
            <a:chExt cx="128587" cy="376238"/>
          </a:xfrm>
        </cdr:grpSpPr>
        <cdr:sp macro="" textlink="">
          <cdr:nvSpPr>
            <cdr:cNvPr id="22" name="Straight Connector 21"/>
            <cdr:cNvSpPr/>
          </cdr:nvSpPr>
          <cdr:spPr>
            <a:xfrm xmlns:a="http://schemas.openxmlformats.org/drawingml/2006/main" rot="5400000" flipH="1" flipV="1">
              <a:off x="-123826" y="188119"/>
              <a:ext cx="376238"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sp macro="" textlink="">
          <cdr:nvSpPr>
            <cdr:cNvPr id="23" name="Straight Connector 22"/>
            <cdr:cNvSpPr/>
          </cdr:nvSpPr>
          <cdr:spPr>
            <a:xfrm xmlns:a="http://schemas.openxmlformats.org/drawingml/2006/main">
              <a:off x="0" y="376238"/>
              <a:ext cx="128587"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sp macro="" textlink="">
          <cdr:nvSpPr>
            <cdr:cNvPr id="24" name="Straight Connector 23"/>
            <cdr:cNvSpPr/>
          </cdr:nvSpPr>
          <cdr:spPr>
            <a:xfrm xmlns:a="http://schemas.openxmlformats.org/drawingml/2006/main">
              <a:off x="0" y="4763"/>
              <a:ext cx="128587"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grpSp>
      <cdr:sp macro="" textlink="">
        <cdr:nvSpPr>
          <cdr:cNvPr id="31" name="TextBox 30"/>
          <cdr:cNvSpPr txBox="1"/>
        </cdr:nvSpPr>
        <cdr:spPr>
          <a:xfrm xmlns:a="http://schemas.openxmlformats.org/drawingml/2006/main">
            <a:off x="4759324" y="2106613"/>
            <a:ext cx="552451"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GB" sz="1200">
                <a:latin typeface="Arial" pitchFamily="34" charset="0"/>
                <a:cs typeface="Arial" pitchFamily="34" charset="0"/>
              </a:rPr>
              <a:t>LSD</a:t>
            </a:r>
          </a:p>
        </cdr:txBody>
      </cdr:sp>
    </cdr:grpSp>
  </cdr:relSizeAnchor>
  <cdr:relSizeAnchor xmlns:cdr="http://schemas.openxmlformats.org/drawingml/2006/chartDrawing">
    <cdr:from>
      <cdr:x>0.16267</cdr:x>
      <cdr:y>0.39697</cdr:y>
    </cdr:from>
    <cdr:to>
      <cdr:x>0.16343</cdr:x>
      <cdr:y>0.49532</cdr:y>
    </cdr:to>
    <cdr:sp macro="" textlink="">
      <cdr:nvSpPr>
        <cdr:cNvPr id="33" name="Straight Arrow Connector 32"/>
        <cdr:cNvSpPr/>
      </cdr:nvSpPr>
      <cdr:spPr>
        <a:xfrm xmlns:a="http://schemas.openxmlformats.org/drawingml/2006/main" rot="5400000" flipH="1" flipV="1">
          <a:off x="796925" y="1963739"/>
          <a:ext cx="433387" cy="4763"/>
        </a:xfrm>
        <a:prstGeom xmlns:a="http://schemas.openxmlformats.org/drawingml/2006/main" prst="straightConnector1">
          <a:avLst/>
        </a:prstGeom>
        <a:ln xmlns:a="http://schemas.openxmlformats.org/drawingml/2006/main" w="19050">
          <a:solidFill>
            <a:schemeClr val="tx1"/>
          </a:solidFill>
          <a:headEnd type="stealth" w="med" len="lg"/>
          <a:tailEnd type="stealth" w="med" len="lg"/>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0.35572</cdr:x>
      <cdr:y>0.27269</cdr:y>
    </cdr:from>
    <cdr:to>
      <cdr:x>0.35725</cdr:x>
      <cdr:y>0.50072</cdr:y>
    </cdr:to>
    <cdr:sp macro="" textlink="">
      <cdr:nvSpPr>
        <cdr:cNvPr id="35" name="Straight Arrow Connector 34"/>
        <cdr:cNvSpPr/>
      </cdr:nvSpPr>
      <cdr:spPr>
        <a:xfrm xmlns:a="http://schemas.openxmlformats.org/drawingml/2006/main" rot="5400000" flipH="1" flipV="1">
          <a:off x="2211388" y="1201739"/>
          <a:ext cx="9525" cy="1004887"/>
        </a:xfrm>
        <a:prstGeom xmlns:a="http://schemas.openxmlformats.org/drawingml/2006/main" prst="straightConnector1">
          <a:avLst/>
        </a:prstGeom>
        <a:ln xmlns:a="http://schemas.openxmlformats.org/drawingml/2006/main" w="19050">
          <a:solidFill>
            <a:schemeClr val="tx1"/>
          </a:solidFill>
          <a:headEnd type="stealth" w="med" len="lg"/>
          <a:tailEnd type="stealth" w="med" len="lg"/>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0.65143</cdr:x>
      <cdr:y>0.3062</cdr:y>
    </cdr:from>
    <cdr:to>
      <cdr:x>0.6522</cdr:x>
      <cdr:y>0.44344</cdr:y>
    </cdr:to>
    <cdr:sp macro="" textlink="">
      <cdr:nvSpPr>
        <cdr:cNvPr id="38" name="Straight Arrow Connector 37"/>
        <cdr:cNvSpPr/>
      </cdr:nvSpPr>
      <cdr:spPr>
        <a:xfrm xmlns:a="http://schemas.openxmlformats.org/drawingml/2006/main" rot="5400000" flipH="1" flipV="1">
          <a:off x="3749677" y="1649412"/>
          <a:ext cx="604838" cy="4763"/>
        </a:xfrm>
        <a:prstGeom xmlns:a="http://schemas.openxmlformats.org/drawingml/2006/main" prst="straightConnector1">
          <a:avLst/>
        </a:prstGeom>
        <a:ln xmlns:a="http://schemas.openxmlformats.org/drawingml/2006/main" w="19050">
          <a:solidFill>
            <a:schemeClr val="tx1"/>
          </a:solidFill>
          <a:headEnd type="stealth" w="med" len="lg"/>
          <a:tailEnd type="stealth" w="med" len="lg"/>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0.85278</cdr:x>
      <cdr:y>0.35933</cdr:y>
    </cdr:from>
    <cdr:to>
      <cdr:x>0.85304</cdr:x>
      <cdr:y>0.55169</cdr:y>
    </cdr:to>
    <cdr:sp macro="" textlink="">
      <cdr:nvSpPr>
        <cdr:cNvPr id="40" name="Straight Arrow Connector 39"/>
        <cdr:cNvSpPr/>
      </cdr:nvSpPr>
      <cdr:spPr>
        <a:xfrm xmlns:a="http://schemas.openxmlformats.org/drawingml/2006/main" rot="5400000" flipH="1" flipV="1">
          <a:off x="4878389" y="2006600"/>
          <a:ext cx="847726" cy="1589"/>
        </a:xfrm>
        <a:prstGeom xmlns:a="http://schemas.openxmlformats.org/drawingml/2006/main" prst="straightConnector1">
          <a:avLst/>
        </a:prstGeom>
        <a:ln xmlns:a="http://schemas.openxmlformats.org/drawingml/2006/main" w="19050">
          <a:solidFill>
            <a:schemeClr val="tx1"/>
          </a:solidFill>
          <a:headEnd type="stealth" w="med" len="lg"/>
          <a:tailEnd type="stealth" w="med" len="lg"/>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0.14122</cdr:x>
      <cdr:y>0.28458</cdr:y>
    </cdr:from>
    <cdr:to>
      <cdr:x>0.21629</cdr:x>
      <cdr:y>0.35375</cdr:y>
    </cdr:to>
    <cdr:sp macro="" textlink="">
      <cdr:nvSpPr>
        <cdr:cNvPr id="41" name="TextBox 40"/>
        <cdr:cNvSpPr txBox="1"/>
      </cdr:nvSpPr>
      <cdr:spPr>
        <a:xfrm xmlns:a="http://schemas.openxmlformats.org/drawingml/2006/main">
          <a:off x="877888" y="1254125"/>
          <a:ext cx="4667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0.0666</cdr:x>
      <cdr:y>0.41811</cdr:y>
    </cdr:from>
    <cdr:to>
      <cdr:x>0.15366</cdr:x>
      <cdr:y>0.49227</cdr:y>
    </cdr:to>
    <cdr:sp macro="" textlink="">
      <cdr:nvSpPr>
        <cdr:cNvPr id="42" name="TextBox 41"/>
        <cdr:cNvSpPr txBox="1"/>
      </cdr:nvSpPr>
      <cdr:spPr>
        <a:xfrm xmlns:a="http://schemas.openxmlformats.org/drawingml/2006/main">
          <a:off x="357803" y="1545214"/>
          <a:ext cx="467696" cy="274061"/>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pPr algn="r"/>
          <a:r>
            <a:rPr lang="en-GB" sz="1100" b="0">
              <a:latin typeface="Arial" pitchFamily="34" charset="0"/>
              <a:cs typeface="Arial" pitchFamily="34" charset="0"/>
            </a:rPr>
            <a:t>5%</a:t>
          </a:r>
        </a:p>
      </cdr:txBody>
    </cdr:sp>
  </cdr:relSizeAnchor>
  <cdr:relSizeAnchor xmlns:cdr="http://schemas.openxmlformats.org/drawingml/2006/chartDrawing">
    <cdr:from>
      <cdr:x>0.26824</cdr:x>
      <cdr:y>0.37012</cdr:y>
    </cdr:from>
    <cdr:to>
      <cdr:x>0.36229</cdr:x>
      <cdr:y>0.42847</cdr:y>
    </cdr:to>
    <cdr:sp macro="" textlink="">
      <cdr:nvSpPr>
        <cdr:cNvPr id="43" name="TextBox 42"/>
        <cdr:cNvSpPr txBox="1"/>
      </cdr:nvSpPr>
      <cdr:spPr>
        <a:xfrm xmlns:a="http://schemas.openxmlformats.org/drawingml/2006/main">
          <a:off x="1537396" y="1507818"/>
          <a:ext cx="539054" cy="2377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GB" sz="1100">
              <a:latin typeface="Arial" pitchFamily="34" charset="0"/>
              <a:cs typeface="Arial" pitchFamily="34" charset="0"/>
            </a:rPr>
            <a:t>11%</a:t>
          </a:r>
        </a:p>
      </cdr:txBody>
    </cdr:sp>
  </cdr:relSizeAnchor>
  <cdr:relSizeAnchor xmlns:cdr="http://schemas.openxmlformats.org/drawingml/2006/chartDrawing">
    <cdr:from>
      <cdr:x>0.57774</cdr:x>
      <cdr:y>0.34978</cdr:y>
    </cdr:from>
    <cdr:to>
      <cdr:x>0.65478</cdr:x>
      <cdr:y>0.42319</cdr:y>
    </cdr:to>
    <cdr:sp macro="" textlink="">
      <cdr:nvSpPr>
        <cdr:cNvPr id="44" name="TextBox 43"/>
        <cdr:cNvSpPr txBox="1"/>
      </cdr:nvSpPr>
      <cdr:spPr>
        <a:xfrm xmlns:a="http://schemas.openxmlformats.org/drawingml/2006/main">
          <a:off x="3311298" y="1424954"/>
          <a:ext cx="441552" cy="2990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GB" sz="1100">
              <a:latin typeface="Arial" pitchFamily="34" charset="0"/>
              <a:cs typeface="Arial" pitchFamily="34" charset="0"/>
            </a:rPr>
            <a:t>7%</a:t>
          </a:r>
        </a:p>
      </cdr:txBody>
    </cdr:sp>
  </cdr:relSizeAnchor>
  <cdr:relSizeAnchor xmlns:cdr="http://schemas.openxmlformats.org/drawingml/2006/chartDrawing">
    <cdr:from>
      <cdr:x>0.75139</cdr:x>
      <cdr:y>0.43188</cdr:y>
    </cdr:from>
    <cdr:to>
      <cdr:x>0.84589</cdr:x>
      <cdr:y>0.50034</cdr:y>
    </cdr:to>
    <cdr:sp macro="" textlink="">
      <cdr:nvSpPr>
        <cdr:cNvPr id="45" name="TextBox 44"/>
        <cdr:cNvSpPr txBox="1"/>
      </cdr:nvSpPr>
      <cdr:spPr>
        <a:xfrm xmlns:a="http://schemas.openxmlformats.org/drawingml/2006/main">
          <a:off x="4306589" y="1759436"/>
          <a:ext cx="541636" cy="2789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GB" sz="1100">
              <a:latin typeface="Arial" pitchFamily="34" charset="0"/>
              <a:cs typeface="Arial" pitchFamily="34" charset="0"/>
            </a:rPr>
            <a:t>10%</a:t>
          </a:r>
        </a:p>
      </cdr:txBody>
    </cdr:sp>
  </cdr:relSizeAnchor>
</c:userShapes>
</file>

<file path=word/drawings/drawing2.xml><?xml version="1.0" encoding="utf-8"?>
<c:userShapes xmlns:c="http://schemas.openxmlformats.org/drawingml/2006/chart">
  <cdr:relSizeAnchor xmlns:cdr="http://schemas.openxmlformats.org/drawingml/2006/chartDrawing">
    <cdr:from>
      <cdr:x>0.88776</cdr:x>
      <cdr:y>0.02579</cdr:y>
    </cdr:from>
    <cdr:to>
      <cdr:x>0.96939</cdr:x>
      <cdr:y>0.10602</cdr:y>
    </cdr:to>
    <cdr:sp macro="" textlink="">
      <cdr:nvSpPr>
        <cdr:cNvPr id="2" name="TextBox 1"/>
        <cdr:cNvSpPr txBox="1"/>
      </cdr:nvSpPr>
      <cdr:spPr>
        <a:xfrm xmlns:a="http://schemas.openxmlformats.org/drawingml/2006/main">
          <a:off x="5524500" y="114300"/>
          <a:ext cx="508000" cy="35560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pPr algn="l"/>
          <a:r>
            <a:rPr lang="en-GB" sz="1400" b="1">
              <a:latin typeface="Arial" pitchFamily="34" charset="0"/>
              <a:ea typeface="Adobe Song Std L" pitchFamily="18" charset="-128"/>
              <a:cs typeface="Arial" pitchFamily="34" charset="0"/>
            </a:rPr>
            <a:t>(b)</a:t>
          </a:r>
        </a:p>
      </cdr:txBody>
    </cdr:sp>
  </cdr:relSizeAnchor>
  <cdr:relSizeAnchor xmlns:cdr="http://schemas.openxmlformats.org/drawingml/2006/chartDrawing">
    <cdr:from>
      <cdr:x>0.19592</cdr:x>
      <cdr:y>0.06303</cdr:y>
    </cdr:from>
    <cdr:to>
      <cdr:x>0.5</cdr:x>
      <cdr:y>0.14434</cdr:y>
    </cdr:to>
    <cdr:sp macro="" textlink="">
      <cdr:nvSpPr>
        <cdr:cNvPr id="3" name="TextBox 2"/>
        <cdr:cNvSpPr txBox="1"/>
      </cdr:nvSpPr>
      <cdr:spPr>
        <a:xfrm xmlns:a="http://schemas.openxmlformats.org/drawingml/2006/main">
          <a:off x="1219210" y="279385"/>
          <a:ext cx="1892290" cy="3603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Seasonal difference</a:t>
          </a:r>
        </a:p>
      </cdr:txBody>
    </cdr:sp>
  </cdr:relSizeAnchor>
  <cdr:relSizeAnchor xmlns:cdr="http://schemas.openxmlformats.org/drawingml/2006/chartDrawing">
    <cdr:from>
      <cdr:x>0.57551</cdr:x>
      <cdr:y>0.06303</cdr:y>
    </cdr:from>
    <cdr:to>
      <cdr:x>0.90449</cdr:x>
      <cdr:y>0.14434</cdr:y>
    </cdr:to>
    <cdr:sp macro="" textlink="">
      <cdr:nvSpPr>
        <cdr:cNvPr id="4" name="TextBox 3"/>
        <cdr:cNvSpPr txBox="1"/>
      </cdr:nvSpPr>
      <cdr:spPr>
        <a:xfrm xmlns:a="http://schemas.openxmlformats.org/drawingml/2006/main">
          <a:off x="2927245" y="219732"/>
          <a:ext cx="1673330" cy="283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Spatial arrangement</a:t>
          </a:r>
        </a:p>
      </cdr:txBody>
    </cdr:sp>
  </cdr:relSizeAnchor>
  <cdr:relSizeAnchor xmlns:cdr="http://schemas.openxmlformats.org/drawingml/2006/chartDrawing">
    <cdr:from>
      <cdr:x>0.52809</cdr:x>
      <cdr:y>0.88406</cdr:y>
    </cdr:from>
    <cdr:to>
      <cdr:x>0.8449</cdr:x>
      <cdr:y>0.97268</cdr:y>
    </cdr:to>
    <cdr:sp macro="" textlink="">
      <cdr:nvSpPr>
        <cdr:cNvPr id="5" name="TextBox 4"/>
        <cdr:cNvSpPr txBox="1"/>
      </cdr:nvSpPr>
      <cdr:spPr>
        <a:xfrm xmlns:a="http://schemas.openxmlformats.org/drawingml/2006/main">
          <a:off x="2686050" y="3081974"/>
          <a:ext cx="1611407" cy="3089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Seed spacing (cm</a:t>
          </a:r>
          <a:r>
            <a:rPr lang="en-GB" sz="1400">
              <a:latin typeface="Arial" pitchFamily="34" charset="0"/>
              <a:cs typeface="Arial" pitchFamily="34" charset="0"/>
            </a:rPr>
            <a:t>)</a:t>
          </a:r>
        </a:p>
      </cdr:txBody>
    </cdr:sp>
  </cdr:relSizeAnchor>
  <cdr:relSizeAnchor xmlns:cdr="http://schemas.openxmlformats.org/drawingml/2006/chartDrawing">
    <cdr:from>
      <cdr:x>0.25143</cdr:x>
      <cdr:y>0.15681</cdr:y>
    </cdr:from>
    <cdr:to>
      <cdr:x>0.38202</cdr:x>
      <cdr:y>0.24619</cdr:y>
    </cdr:to>
    <cdr:grpSp>
      <cdr:nvGrpSpPr>
        <cdr:cNvPr id="13" name="Group 12"/>
        <cdr:cNvGrpSpPr/>
      </cdr:nvGrpSpPr>
      <cdr:grpSpPr>
        <a:xfrm xmlns:a="http://schemas.openxmlformats.org/drawingml/2006/main">
          <a:off x="1278861" y="546663"/>
          <a:ext cx="664226" cy="311592"/>
          <a:chOff x="1463676" y="1758950"/>
          <a:chExt cx="646529" cy="395288"/>
        </a:xfrm>
      </cdr:grpSpPr>
      <cdr:grpSp>
        <cdr:nvGrpSpPr>
          <cdr:cNvPr id="11" name="Group 10"/>
          <cdr:cNvGrpSpPr/>
        </cdr:nvGrpSpPr>
        <cdr:grpSpPr>
          <a:xfrm xmlns:a="http://schemas.openxmlformats.org/drawingml/2006/main">
            <a:off x="1463676" y="1758950"/>
            <a:ext cx="123825" cy="395288"/>
            <a:chOff x="1463676" y="1758950"/>
            <a:chExt cx="123825" cy="395288"/>
          </a:xfrm>
        </cdr:grpSpPr>
        <cdr:sp macro="" textlink="">
          <cdr:nvSpPr>
            <cdr:cNvPr id="7" name="Straight Connector 6"/>
            <cdr:cNvSpPr/>
          </cdr:nvSpPr>
          <cdr:spPr>
            <a:xfrm xmlns:a="http://schemas.openxmlformats.org/drawingml/2006/main" rot="5400000" flipH="1" flipV="1">
              <a:off x="1327944" y="1956594"/>
              <a:ext cx="395288"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9" name="Straight Connector 8"/>
            <cdr:cNvSpPr/>
          </cdr:nvSpPr>
          <cdr:spPr>
            <a:xfrm xmlns:a="http://schemas.openxmlformats.org/drawingml/2006/main">
              <a:off x="1463676" y="2149475"/>
              <a:ext cx="123825"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10" name="Straight Connector 9"/>
            <cdr:cNvSpPr/>
          </cdr:nvSpPr>
          <cdr:spPr>
            <a:xfrm xmlns:a="http://schemas.openxmlformats.org/drawingml/2006/main">
              <a:off x="1463676" y="1768475"/>
              <a:ext cx="123825"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grpSp>
      <cdr:sp macro="" textlink="">
        <cdr:nvSpPr>
          <cdr:cNvPr id="12" name="TextBox 11"/>
          <cdr:cNvSpPr txBox="1"/>
        </cdr:nvSpPr>
        <cdr:spPr>
          <a:xfrm xmlns:a="http://schemas.openxmlformats.org/drawingml/2006/main">
            <a:off x="1533492" y="1820863"/>
            <a:ext cx="576713" cy="2619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GB" sz="1200">
                <a:latin typeface="Arial" pitchFamily="34" charset="0"/>
                <a:cs typeface="Arial" pitchFamily="34" charset="0"/>
              </a:rPr>
              <a:t>LSD</a:t>
            </a:r>
          </a:p>
        </cdr:txBody>
      </cdr:sp>
    </cdr:grpSp>
  </cdr:relSizeAnchor>
  <cdr:relSizeAnchor xmlns:cdr="http://schemas.openxmlformats.org/drawingml/2006/chartDrawing">
    <cdr:from>
      <cdr:x>0.78387</cdr:x>
      <cdr:y>0.14139</cdr:y>
    </cdr:from>
    <cdr:to>
      <cdr:x>0.89513</cdr:x>
      <cdr:y>0.25123</cdr:y>
    </cdr:to>
    <cdr:grpSp>
      <cdr:nvGrpSpPr>
        <cdr:cNvPr id="21" name="Group 20"/>
        <cdr:cNvGrpSpPr/>
      </cdr:nvGrpSpPr>
      <cdr:grpSpPr>
        <a:xfrm xmlns:a="http://schemas.openxmlformats.org/drawingml/2006/main">
          <a:off x="3987037" y="492907"/>
          <a:ext cx="565907" cy="382918"/>
          <a:chOff x="4799807" y="1263650"/>
          <a:chExt cx="690234" cy="485775"/>
        </a:xfrm>
      </cdr:grpSpPr>
      <cdr:grpSp>
        <cdr:nvGrpSpPr>
          <cdr:cNvPr id="19" name="Group 18"/>
          <cdr:cNvGrpSpPr/>
        </cdr:nvGrpSpPr>
        <cdr:grpSpPr>
          <a:xfrm xmlns:a="http://schemas.openxmlformats.org/drawingml/2006/main">
            <a:off x="4799807" y="1263650"/>
            <a:ext cx="123826" cy="485775"/>
            <a:chOff x="4799807" y="1263650"/>
            <a:chExt cx="123825" cy="485775"/>
          </a:xfrm>
        </cdr:grpSpPr>
        <cdr:sp macro="" textlink="">
          <cdr:nvSpPr>
            <cdr:cNvPr id="15" name="Straight Connector 14"/>
            <cdr:cNvSpPr/>
          </cdr:nvSpPr>
          <cdr:spPr>
            <a:xfrm xmlns:a="http://schemas.openxmlformats.org/drawingml/2006/main" rot="5400000">
              <a:off x="4623594" y="1501774"/>
              <a:ext cx="476250" cy="1"/>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17" name="Straight Connector 16"/>
            <cdr:cNvSpPr/>
          </cdr:nvSpPr>
          <cdr:spPr>
            <a:xfrm xmlns:a="http://schemas.openxmlformats.org/drawingml/2006/main">
              <a:off x="4799807" y="1263650"/>
              <a:ext cx="123825"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18" name="Straight Connector 17"/>
            <cdr:cNvSpPr/>
          </cdr:nvSpPr>
          <cdr:spPr>
            <a:xfrm xmlns:a="http://schemas.openxmlformats.org/drawingml/2006/main">
              <a:off x="4799807" y="1749425"/>
              <a:ext cx="123825"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grpSp>
      <cdr:sp macro="" textlink="">
        <cdr:nvSpPr>
          <cdr:cNvPr id="20" name="TextBox 19"/>
          <cdr:cNvSpPr txBox="1"/>
        </cdr:nvSpPr>
        <cdr:spPr>
          <a:xfrm xmlns:a="http://schemas.openxmlformats.org/drawingml/2006/main">
            <a:off x="4862470" y="1377157"/>
            <a:ext cx="627571" cy="3366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GB" sz="1200">
                <a:latin typeface="Arial" pitchFamily="34" charset="0"/>
                <a:cs typeface="Arial" pitchFamily="34" charset="0"/>
              </a:rPr>
              <a:t>LSD</a:t>
            </a:r>
          </a:p>
        </cdr:txBody>
      </cdr:sp>
    </cdr:grpSp>
  </cdr:relSizeAnchor>
  <cdr:relSizeAnchor xmlns:cdr="http://schemas.openxmlformats.org/drawingml/2006/chartDrawing">
    <cdr:from>
      <cdr:x>0.14957</cdr:x>
      <cdr:y>0.08561</cdr:y>
    </cdr:from>
    <cdr:to>
      <cdr:x>0.14983</cdr:x>
      <cdr:y>0.26328</cdr:y>
    </cdr:to>
    <cdr:sp macro="" textlink="">
      <cdr:nvSpPr>
        <cdr:cNvPr id="23" name="Straight Arrow Connector 22"/>
        <cdr:cNvSpPr/>
      </cdr:nvSpPr>
      <cdr:spPr>
        <a:xfrm xmlns:a="http://schemas.openxmlformats.org/drawingml/2006/main" rot="5400000" flipH="1" flipV="1">
          <a:off x="451745" y="607482"/>
          <a:ext cx="619385" cy="1322"/>
        </a:xfrm>
        <a:prstGeom xmlns:a="http://schemas.openxmlformats.org/drawingml/2006/main" prst="straightConnector1">
          <a:avLst/>
        </a:prstGeom>
        <a:ln xmlns:a="http://schemas.openxmlformats.org/drawingml/2006/main" w="19050">
          <a:solidFill>
            <a:schemeClr val="tx1"/>
          </a:solidFill>
          <a:headEnd type="stealth" w="med" len="lg"/>
          <a:tailEnd type="stealth" w="med" len="lg"/>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0.30809</cdr:x>
      <cdr:y>0.51723</cdr:y>
    </cdr:from>
    <cdr:to>
      <cdr:x>0.30885</cdr:x>
      <cdr:y>0.67337</cdr:y>
    </cdr:to>
    <cdr:sp macro="" textlink="">
      <cdr:nvSpPr>
        <cdr:cNvPr id="25" name="Straight Arrow Connector 24"/>
        <cdr:cNvSpPr/>
      </cdr:nvSpPr>
      <cdr:spPr>
        <a:xfrm xmlns:a="http://schemas.openxmlformats.org/drawingml/2006/main" rot="5400000" flipH="1" flipV="1">
          <a:off x="1911349" y="2287588"/>
          <a:ext cx="4764" cy="690563"/>
        </a:xfrm>
        <a:prstGeom xmlns:a="http://schemas.openxmlformats.org/drawingml/2006/main" prst="straightConnector1">
          <a:avLst/>
        </a:prstGeom>
        <a:ln xmlns:a="http://schemas.openxmlformats.org/drawingml/2006/main" w="19050">
          <a:solidFill>
            <a:schemeClr val="tx1"/>
          </a:solidFill>
          <a:headEnd type="stealth" w="med" len="lg"/>
          <a:tailEnd type="stealth" w="med" len="lg"/>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0.5467</cdr:x>
      <cdr:y>0.25036</cdr:y>
    </cdr:from>
    <cdr:to>
      <cdr:x>0.54696</cdr:x>
      <cdr:y>0.43449</cdr:y>
    </cdr:to>
    <cdr:sp macro="" textlink="">
      <cdr:nvSpPr>
        <cdr:cNvPr id="27" name="Straight Arrow Connector 26"/>
        <cdr:cNvSpPr/>
      </cdr:nvSpPr>
      <cdr:spPr>
        <a:xfrm xmlns:a="http://schemas.openxmlformats.org/drawingml/2006/main" rot="5400000" flipH="1" flipV="1">
          <a:off x="3391694" y="1107282"/>
          <a:ext cx="1589" cy="814388"/>
        </a:xfrm>
        <a:prstGeom xmlns:a="http://schemas.openxmlformats.org/drawingml/2006/main" prst="straightConnector1">
          <a:avLst/>
        </a:prstGeom>
        <a:ln xmlns:a="http://schemas.openxmlformats.org/drawingml/2006/main" w="19050">
          <a:solidFill>
            <a:schemeClr val="tx1"/>
          </a:solidFill>
          <a:headEnd type="stealth" w="med" len="lg"/>
          <a:tailEnd type="stealth" w="med" len="lg"/>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0.70573</cdr:x>
      <cdr:y>0.24587</cdr:y>
    </cdr:from>
    <cdr:to>
      <cdr:x>0.7065</cdr:x>
      <cdr:y>0.4257</cdr:y>
    </cdr:to>
    <cdr:sp macro="" textlink="">
      <cdr:nvSpPr>
        <cdr:cNvPr id="29" name="Straight Arrow Connector 28"/>
        <cdr:cNvSpPr/>
      </cdr:nvSpPr>
      <cdr:spPr>
        <a:xfrm xmlns:a="http://schemas.openxmlformats.org/drawingml/2006/main" rot="16200000" flipV="1">
          <a:off x="4378326" y="1087437"/>
          <a:ext cx="4763" cy="795338"/>
        </a:xfrm>
        <a:prstGeom xmlns:a="http://schemas.openxmlformats.org/drawingml/2006/main" prst="straightConnector1">
          <a:avLst/>
        </a:prstGeom>
        <a:ln xmlns:a="http://schemas.openxmlformats.org/drawingml/2006/main" w="19050">
          <a:solidFill>
            <a:schemeClr val="tx1"/>
          </a:solidFill>
          <a:headEnd type="stealth" w="med" len="lg"/>
          <a:tailEnd type="stealth" w="med" len="lg"/>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0.86464</cdr:x>
      <cdr:y>0.40739</cdr:y>
    </cdr:from>
    <cdr:to>
      <cdr:x>0.8654</cdr:x>
      <cdr:y>0.53877</cdr:y>
    </cdr:to>
    <cdr:sp macro="" textlink="">
      <cdr:nvSpPr>
        <cdr:cNvPr id="31" name="Straight Arrow Connector 30"/>
        <cdr:cNvSpPr/>
      </cdr:nvSpPr>
      <cdr:spPr>
        <a:xfrm xmlns:a="http://schemas.openxmlformats.org/drawingml/2006/main" rot="16200000" flipV="1">
          <a:off x="5076032" y="2089944"/>
          <a:ext cx="581026" cy="4763"/>
        </a:xfrm>
        <a:prstGeom xmlns:a="http://schemas.openxmlformats.org/drawingml/2006/main" prst="straightConnector1">
          <a:avLst/>
        </a:prstGeom>
        <a:ln xmlns:a="http://schemas.openxmlformats.org/drawingml/2006/main" w="19050">
          <a:solidFill>
            <a:schemeClr val="tx1"/>
          </a:solidFill>
          <a:headEnd type="stealth" w="med" len="lg"/>
          <a:tailEnd type="stealth" w="med" len="lg"/>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0.06283</cdr:x>
      <cdr:y>0.15542</cdr:y>
    </cdr:from>
    <cdr:to>
      <cdr:x>0.14473</cdr:x>
      <cdr:y>0.2303</cdr:y>
    </cdr:to>
    <cdr:sp macro="" textlink="">
      <cdr:nvSpPr>
        <cdr:cNvPr id="32" name="TextBox 31"/>
        <cdr:cNvSpPr txBox="1"/>
      </cdr:nvSpPr>
      <cdr:spPr>
        <a:xfrm xmlns:a="http://schemas.openxmlformats.org/drawingml/2006/main">
          <a:off x="319569" y="541817"/>
          <a:ext cx="416572" cy="261043"/>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pPr algn="r"/>
          <a:r>
            <a:rPr lang="en-GB" sz="1200">
              <a:latin typeface="Arial" pitchFamily="34" charset="0"/>
              <a:cs typeface="Arial" pitchFamily="34" charset="0"/>
            </a:rPr>
            <a:t>8%</a:t>
          </a:r>
        </a:p>
      </cdr:txBody>
    </cdr:sp>
  </cdr:relSizeAnchor>
  <cdr:relSizeAnchor xmlns:cdr="http://schemas.openxmlformats.org/drawingml/2006/chartDrawing">
    <cdr:from>
      <cdr:x>0.23774</cdr:x>
      <cdr:y>0.56246</cdr:y>
    </cdr:from>
    <cdr:to>
      <cdr:x>0.31648</cdr:x>
      <cdr:y>0.64481</cdr:y>
    </cdr:to>
    <cdr:sp macro="" textlink="">
      <cdr:nvSpPr>
        <cdr:cNvPr id="33" name="TextBox 32"/>
        <cdr:cNvSpPr txBox="1"/>
      </cdr:nvSpPr>
      <cdr:spPr>
        <a:xfrm xmlns:a="http://schemas.openxmlformats.org/drawingml/2006/main">
          <a:off x="1209249" y="1960820"/>
          <a:ext cx="400476" cy="287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GB" sz="1100">
              <a:latin typeface="Arial" pitchFamily="34" charset="0"/>
              <a:cs typeface="Arial" pitchFamily="34" charset="0"/>
            </a:rPr>
            <a:t>9%</a:t>
          </a:r>
        </a:p>
      </cdr:txBody>
    </cdr:sp>
  </cdr:relSizeAnchor>
  <cdr:relSizeAnchor xmlns:cdr="http://schemas.openxmlformats.org/drawingml/2006/chartDrawing">
    <cdr:from>
      <cdr:x>0.48209</cdr:x>
      <cdr:y>0.31263</cdr:y>
    </cdr:from>
    <cdr:to>
      <cdr:x>0.56171</cdr:x>
      <cdr:y>0.37797</cdr:y>
    </cdr:to>
    <cdr:sp macro="" textlink="">
      <cdr:nvSpPr>
        <cdr:cNvPr id="34" name="TextBox 33"/>
        <cdr:cNvSpPr txBox="1"/>
      </cdr:nvSpPr>
      <cdr:spPr>
        <a:xfrm xmlns:a="http://schemas.openxmlformats.org/drawingml/2006/main">
          <a:off x="2763132" y="1276304"/>
          <a:ext cx="456317" cy="2667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latin typeface="Arial" pitchFamily="34" charset="0"/>
              <a:cs typeface="Arial" pitchFamily="34" charset="0"/>
            </a:rPr>
            <a:t>9%</a:t>
          </a:r>
        </a:p>
      </cdr:txBody>
    </cdr:sp>
  </cdr:relSizeAnchor>
  <cdr:relSizeAnchor xmlns:cdr="http://schemas.openxmlformats.org/drawingml/2006/chartDrawing">
    <cdr:from>
      <cdr:x>0.63231</cdr:x>
      <cdr:y>0.29905</cdr:y>
    </cdr:from>
    <cdr:to>
      <cdr:x>0.71294</cdr:x>
      <cdr:y>0.37705</cdr:y>
    </cdr:to>
    <cdr:sp macro="" textlink="">
      <cdr:nvSpPr>
        <cdr:cNvPr id="35" name="TextBox 34"/>
        <cdr:cNvSpPr txBox="1"/>
      </cdr:nvSpPr>
      <cdr:spPr>
        <a:xfrm xmlns:a="http://schemas.openxmlformats.org/drawingml/2006/main">
          <a:off x="3216157" y="1042544"/>
          <a:ext cx="410107" cy="2719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GB" sz="1100">
              <a:latin typeface="Arial" pitchFamily="34" charset="0"/>
              <a:cs typeface="Arial" pitchFamily="34" charset="0"/>
            </a:rPr>
            <a:t>9%</a:t>
          </a:r>
        </a:p>
      </cdr:txBody>
    </cdr:sp>
  </cdr:relSizeAnchor>
  <cdr:relSizeAnchor xmlns:cdr="http://schemas.openxmlformats.org/drawingml/2006/chartDrawing">
    <cdr:from>
      <cdr:x>0.79334</cdr:x>
      <cdr:y>0.44343</cdr:y>
    </cdr:from>
    <cdr:to>
      <cdr:x>0.87311</cdr:x>
      <cdr:y>0.51639</cdr:y>
    </cdr:to>
    <cdr:sp macro="" textlink="">
      <cdr:nvSpPr>
        <cdr:cNvPr id="36" name="TextBox 35"/>
        <cdr:cNvSpPr txBox="1"/>
      </cdr:nvSpPr>
      <cdr:spPr>
        <a:xfrm xmlns:a="http://schemas.openxmlformats.org/drawingml/2006/main">
          <a:off x="4035217" y="1545853"/>
          <a:ext cx="405736" cy="2543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GB" sz="1100">
              <a:latin typeface="Arial" pitchFamily="34" charset="0"/>
              <a:cs typeface="Arial" pitchFamily="34" charset="0"/>
            </a:rPr>
            <a:t>7%</a:t>
          </a:r>
        </a:p>
      </cdr:txBody>
    </cdr:sp>
  </cdr:relSizeAnchor>
</c:userShapes>
</file>

<file path=word/drawings/drawing3.xml><?xml version="1.0" encoding="utf-8"?>
<c:userShapes xmlns:c="http://schemas.openxmlformats.org/drawingml/2006/chart">
  <cdr:relSizeAnchor xmlns:cdr="http://schemas.openxmlformats.org/drawingml/2006/chartDrawing">
    <cdr:from>
      <cdr:x>0.23984</cdr:x>
      <cdr:y>0.23001</cdr:y>
    </cdr:from>
    <cdr:to>
      <cdr:x>0.26067</cdr:x>
      <cdr:y>0.30923</cdr:y>
    </cdr:to>
    <cdr:grpSp>
      <cdr:nvGrpSpPr>
        <cdr:cNvPr id="9" name="Group 8"/>
        <cdr:cNvGrpSpPr/>
      </cdr:nvGrpSpPr>
      <cdr:grpSpPr>
        <a:xfrm xmlns:a="http://schemas.openxmlformats.org/drawingml/2006/main">
          <a:off x="1261031" y="834712"/>
          <a:ext cx="109520" cy="287491"/>
          <a:chOff x="1518444" y="1738312"/>
          <a:chExt cx="128587" cy="346076"/>
        </a:xfrm>
      </cdr:grpSpPr>
      <cdr:sp macro="" textlink="">
        <cdr:nvSpPr>
          <cdr:cNvPr id="5" name="Straight Connector 4"/>
          <cdr:cNvSpPr/>
        </cdr:nvSpPr>
        <cdr:spPr>
          <a:xfrm xmlns:a="http://schemas.openxmlformats.org/drawingml/2006/main" rot="5400000" flipH="1" flipV="1">
            <a:off x="1418431" y="1920081"/>
            <a:ext cx="328612"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7" name="Straight Connector 6"/>
          <cdr:cNvSpPr/>
        </cdr:nvSpPr>
        <cdr:spPr>
          <a:xfrm xmlns:a="http://schemas.openxmlformats.org/drawingml/2006/main" flipV="1">
            <a:off x="1518444" y="2079625"/>
            <a:ext cx="128587" cy="4763"/>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8" name="Straight Connector 7"/>
          <cdr:cNvSpPr/>
        </cdr:nvSpPr>
        <cdr:spPr>
          <a:xfrm xmlns:a="http://schemas.openxmlformats.org/drawingml/2006/main" flipV="1">
            <a:off x="1518444" y="1738312"/>
            <a:ext cx="128587" cy="4763"/>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grpSp>
  </cdr:relSizeAnchor>
  <cdr:relSizeAnchor xmlns:cdr="http://schemas.openxmlformats.org/drawingml/2006/chartDrawing">
    <cdr:from>
      <cdr:x>0.45679</cdr:x>
      <cdr:y>0.31286</cdr:y>
    </cdr:from>
    <cdr:to>
      <cdr:x>0.47762</cdr:x>
      <cdr:y>0.39208</cdr:y>
    </cdr:to>
    <cdr:grpSp>
      <cdr:nvGrpSpPr>
        <cdr:cNvPr id="10" name="Group 9"/>
        <cdr:cNvGrpSpPr/>
      </cdr:nvGrpSpPr>
      <cdr:grpSpPr>
        <a:xfrm xmlns:a="http://schemas.openxmlformats.org/drawingml/2006/main">
          <a:off x="2401710" y="1135377"/>
          <a:ext cx="109520" cy="287491"/>
          <a:chOff x="0" y="0"/>
          <a:chExt cx="128587" cy="346076"/>
        </a:xfrm>
      </cdr:grpSpPr>
      <cdr:sp macro="" textlink="">
        <cdr:nvSpPr>
          <cdr:cNvPr id="11" name="Straight Connector 10"/>
          <cdr:cNvSpPr/>
        </cdr:nvSpPr>
        <cdr:spPr>
          <a:xfrm xmlns:a="http://schemas.openxmlformats.org/drawingml/2006/main" rot="5400000" flipH="1" flipV="1">
            <a:off x="-100013" y="181769"/>
            <a:ext cx="328612"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sp macro="" textlink="">
        <cdr:nvSpPr>
          <cdr:cNvPr id="12" name="Straight Connector 11"/>
          <cdr:cNvSpPr/>
        </cdr:nvSpPr>
        <cdr:spPr>
          <a:xfrm xmlns:a="http://schemas.openxmlformats.org/drawingml/2006/main" flipV="1">
            <a:off x="0" y="341313"/>
            <a:ext cx="128587" cy="4763"/>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sp macro="" textlink="">
        <cdr:nvSpPr>
          <cdr:cNvPr id="13" name="Straight Connector 12"/>
          <cdr:cNvSpPr/>
        </cdr:nvSpPr>
        <cdr:spPr>
          <a:xfrm xmlns:a="http://schemas.openxmlformats.org/drawingml/2006/main" flipV="1">
            <a:off x="0" y="0"/>
            <a:ext cx="128587" cy="4763"/>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grpSp>
  </cdr:relSizeAnchor>
  <cdr:relSizeAnchor xmlns:cdr="http://schemas.openxmlformats.org/drawingml/2006/chartDrawing">
    <cdr:from>
      <cdr:x>0.67515</cdr:x>
      <cdr:y>0.31286</cdr:y>
    </cdr:from>
    <cdr:to>
      <cdr:x>0.69599</cdr:x>
      <cdr:y>0.39208</cdr:y>
    </cdr:to>
    <cdr:grpSp>
      <cdr:nvGrpSpPr>
        <cdr:cNvPr id="14" name="Group 13"/>
        <cdr:cNvGrpSpPr/>
      </cdr:nvGrpSpPr>
      <cdr:grpSpPr>
        <a:xfrm xmlns:a="http://schemas.openxmlformats.org/drawingml/2006/main">
          <a:off x="3549804" y="1135377"/>
          <a:ext cx="109572" cy="287491"/>
          <a:chOff x="0" y="0"/>
          <a:chExt cx="128587" cy="346076"/>
        </a:xfrm>
      </cdr:grpSpPr>
      <cdr:sp macro="" textlink="">
        <cdr:nvSpPr>
          <cdr:cNvPr id="15" name="Straight Connector 14"/>
          <cdr:cNvSpPr/>
        </cdr:nvSpPr>
        <cdr:spPr>
          <a:xfrm xmlns:a="http://schemas.openxmlformats.org/drawingml/2006/main" rot="5400000" flipH="1" flipV="1">
            <a:off x="-100013" y="181769"/>
            <a:ext cx="328612"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sp macro="" textlink="">
        <cdr:nvSpPr>
          <cdr:cNvPr id="16" name="Straight Connector 15"/>
          <cdr:cNvSpPr/>
        </cdr:nvSpPr>
        <cdr:spPr>
          <a:xfrm xmlns:a="http://schemas.openxmlformats.org/drawingml/2006/main" flipV="1">
            <a:off x="0" y="341313"/>
            <a:ext cx="128587" cy="4763"/>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sp macro="" textlink="">
        <cdr:nvSpPr>
          <cdr:cNvPr id="17" name="Straight Connector 16"/>
          <cdr:cNvSpPr/>
        </cdr:nvSpPr>
        <cdr:spPr>
          <a:xfrm xmlns:a="http://schemas.openxmlformats.org/drawingml/2006/main" flipV="1">
            <a:off x="0" y="0"/>
            <a:ext cx="128587" cy="4763"/>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grpSp>
  </cdr:relSizeAnchor>
  <cdr:relSizeAnchor xmlns:cdr="http://schemas.openxmlformats.org/drawingml/2006/chartDrawing">
    <cdr:from>
      <cdr:x>0.89095</cdr:x>
      <cdr:y>0.3014</cdr:y>
    </cdr:from>
    <cdr:to>
      <cdr:x>0.91332</cdr:x>
      <cdr:y>0.38227</cdr:y>
    </cdr:to>
    <cdr:grpSp>
      <cdr:nvGrpSpPr>
        <cdr:cNvPr id="24" name="Group 23"/>
        <cdr:cNvGrpSpPr/>
      </cdr:nvGrpSpPr>
      <cdr:grpSpPr>
        <a:xfrm xmlns:a="http://schemas.openxmlformats.org/drawingml/2006/main">
          <a:off x="4684437" y="1093788"/>
          <a:ext cx="117617" cy="293479"/>
          <a:chOff x="5494338" y="923927"/>
          <a:chExt cx="138112" cy="431798"/>
        </a:xfrm>
      </cdr:grpSpPr>
      <cdr:sp macro="" textlink="">
        <cdr:nvSpPr>
          <cdr:cNvPr id="19" name="Straight Connector 18"/>
          <cdr:cNvSpPr/>
        </cdr:nvSpPr>
        <cdr:spPr>
          <a:xfrm xmlns:a="http://schemas.openxmlformats.org/drawingml/2006/main" rot="16200000" flipV="1">
            <a:off x="5356225" y="1128714"/>
            <a:ext cx="414338" cy="4763"/>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22" name="Straight Connector 21"/>
          <cdr:cNvSpPr/>
        </cdr:nvSpPr>
        <cdr:spPr>
          <a:xfrm xmlns:a="http://schemas.openxmlformats.org/drawingml/2006/main">
            <a:off x="5494338" y="1355725"/>
            <a:ext cx="138112"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sp macro="" textlink="">
        <cdr:nvSpPr>
          <cdr:cNvPr id="23" name="Straight Connector 22"/>
          <cdr:cNvSpPr/>
        </cdr:nvSpPr>
        <cdr:spPr>
          <a:xfrm xmlns:a="http://schemas.openxmlformats.org/drawingml/2006/main">
            <a:off x="5494338" y="936625"/>
            <a:ext cx="138112" cy="0"/>
          </a:xfrm>
          <a:prstGeom xmlns:a="http://schemas.openxmlformats.org/drawingml/2006/main" prst="line">
            <a:avLst/>
          </a:prstGeom>
          <a:ln xmlns:a="http://schemas.openxmlformats.org/drawingml/2006/main" w="254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grpSp>
  </cdr:relSizeAnchor>
  <cdr:relSizeAnchor xmlns:cdr="http://schemas.openxmlformats.org/drawingml/2006/chartDrawing">
    <cdr:from>
      <cdr:x>0.24588</cdr:x>
      <cdr:y>0.23728</cdr:y>
    </cdr:from>
    <cdr:to>
      <cdr:x>0.35326</cdr:x>
      <cdr:y>0.31759</cdr:y>
    </cdr:to>
    <cdr:sp macro="" textlink="">
      <cdr:nvSpPr>
        <cdr:cNvPr id="25" name="TextBox 24"/>
        <cdr:cNvSpPr txBox="1"/>
      </cdr:nvSpPr>
      <cdr:spPr>
        <a:xfrm xmlns:a="http://schemas.openxmlformats.org/drawingml/2006/main">
          <a:off x="1292787" y="861095"/>
          <a:ext cx="564587" cy="2914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r>
            <a:rPr lang="en-GB" sz="1200">
              <a:latin typeface="Arial" pitchFamily="34" charset="0"/>
              <a:cs typeface="Arial" pitchFamily="34" charset="0"/>
            </a:rPr>
            <a:t>LSD</a:t>
          </a:r>
        </a:p>
      </cdr:txBody>
    </cdr:sp>
  </cdr:relSizeAnchor>
  <cdr:relSizeAnchor xmlns:cdr="http://schemas.openxmlformats.org/drawingml/2006/chartDrawing">
    <cdr:from>
      <cdr:x>0.17335</cdr:x>
      <cdr:y>0.45144</cdr:y>
    </cdr:from>
    <cdr:to>
      <cdr:x>0.22274</cdr:x>
      <cdr:y>0.79324</cdr:y>
    </cdr:to>
    <cdr:sp macro="" textlink="">
      <cdr:nvSpPr>
        <cdr:cNvPr id="26" name="TextBox 25"/>
        <cdr:cNvSpPr txBox="1"/>
      </cdr:nvSpPr>
      <cdr:spPr>
        <a:xfrm xmlns:a="http://schemas.openxmlformats.org/drawingml/2006/main" rot="16200000">
          <a:off x="421087" y="2128653"/>
          <a:ext cx="1240388" cy="2596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GB" sz="1200">
              <a:latin typeface="Arial" pitchFamily="34" charset="0"/>
              <a:cs typeface="Arial" pitchFamily="34" charset="0"/>
            </a:rPr>
            <a:t>Large</a:t>
          </a:r>
          <a:r>
            <a:rPr lang="en-GB" sz="1100">
              <a:latin typeface="Arial" pitchFamily="34" charset="0"/>
              <a:cs typeface="Arial" pitchFamily="34" charset="0"/>
            </a:rPr>
            <a:t> crowned</a:t>
          </a:r>
        </a:p>
      </cdr:txBody>
    </cdr:sp>
  </cdr:relSizeAnchor>
  <cdr:relSizeAnchor xmlns:cdr="http://schemas.openxmlformats.org/drawingml/2006/chartDrawing">
    <cdr:from>
      <cdr:x>0.1178</cdr:x>
      <cdr:y>0.83249</cdr:y>
    </cdr:from>
    <cdr:to>
      <cdr:x>0.25906</cdr:x>
      <cdr:y>0.90814</cdr:y>
    </cdr:to>
    <cdr:sp macro="" textlink="">
      <cdr:nvSpPr>
        <cdr:cNvPr id="27" name="TextBox 26"/>
        <cdr:cNvSpPr txBox="1"/>
      </cdr:nvSpPr>
      <cdr:spPr>
        <a:xfrm xmlns:a="http://schemas.openxmlformats.org/drawingml/2006/main">
          <a:off x="619369" y="3021126"/>
          <a:ext cx="742706" cy="2745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a:latin typeface="Arial" pitchFamily="34" charset="0"/>
              <a:cs typeface="Arial" pitchFamily="34" charset="0"/>
            </a:rPr>
            <a:t>Variety</a:t>
          </a:r>
        </a:p>
      </cdr:txBody>
    </cdr:sp>
  </cdr:relSizeAnchor>
  <cdr:relSizeAnchor xmlns:cdr="http://schemas.openxmlformats.org/drawingml/2006/chartDrawing">
    <cdr:from>
      <cdr:x>0.34002</cdr:x>
      <cdr:y>0.52756</cdr:y>
    </cdr:from>
    <cdr:to>
      <cdr:x>0.38587</cdr:x>
      <cdr:y>0.79062</cdr:y>
    </cdr:to>
    <cdr:sp macro="" textlink="">
      <cdr:nvSpPr>
        <cdr:cNvPr id="28" name="TextBox 27"/>
        <cdr:cNvSpPr txBox="1"/>
      </cdr:nvSpPr>
      <cdr:spPr>
        <a:xfrm xmlns:a="http://schemas.openxmlformats.org/drawingml/2006/main" rot="16200000">
          <a:off x="1430974" y="2271309"/>
          <a:ext cx="954639" cy="2410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a:latin typeface="Arial" pitchFamily="34" charset="0"/>
              <a:cs typeface="Arial" pitchFamily="34" charset="0"/>
            </a:rPr>
            <a:t>Hibaldstow</a:t>
          </a:r>
        </a:p>
      </cdr:txBody>
    </cdr:sp>
  </cdr:relSizeAnchor>
  <cdr:relSizeAnchor xmlns:cdr="http://schemas.openxmlformats.org/drawingml/2006/chartDrawing">
    <cdr:from>
      <cdr:x>0.39326</cdr:x>
      <cdr:y>0.53379</cdr:y>
    </cdr:from>
    <cdr:to>
      <cdr:x>0.43647</cdr:x>
      <cdr:y>0.79324</cdr:y>
    </cdr:to>
    <cdr:sp macro="" textlink="">
      <cdr:nvSpPr>
        <cdr:cNvPr id="29" name="TextBox 28"/>
        <cdr:cNvSpPr txBox="1"/>
      </cdr:nvSpPr>
      <cdr:spPr>
        <a:xfrm xmlns:a="http://schemas.openxmlformats.org/drawingml/2006/main" rot="16200000">
          <a:off x="1993902" y="2765425"/>
          <a:ext cx="113347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a:latin typeface="Arial" pitchFamily="34" charset="0"/>
              <a:cs typeface="Arial" pitchFamily="34" charset="0"/>
            </a:rPr>
            <a:t>Holme</a:t>
          </a:r>
          <a:r>
            <a:rPr lang="en-GB" sz="1100">
              <a:latin typeface="Arial" pitchFamily="34" charset="0"/>
              <a:cs typeface="Arial" pitchFamily="34" charset="0"/>
            </a:rPr>
            <a:t> Fen</a:t>
          </a:r>
        </a:p>
      </cdr:txBody>
    </cdr:sp>
  </cdr:relSizeAnchor>
  <cdr:relSizeAnchor xmlns:cdr="http://schemas.openxmlformats.org/drawingml/2006/chartDrawing">
    <cdr:from>
      <cdr:x>0.55993</cdr:x>
      <cdr:y>0.64829</cdr:y>
    </cdr:from>
    <cdr:to>
      <cdr:x>0.60326</cdr:x>
      <cdr:y>0.79433</cdr:y>
    </cdr:to>
    <cdr:sp macro="" textlink="">
      <cdr:nvSpPr>
        <cdr:cNvPr id="30" name="TextBox 29"/>
        <cdr:cNvSpPr txBox="1"/>
      </cdr:nvSpPr>
      <cdr:spPr>
        <a:xfrm xmlns:a="http://schemas.openxmlformats.org/drawingml/2006/main" rot="16200000">
          <a:off x="2792931" y="2503745"/>
          <a:ext cx="529968" cy="2278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a:latin typeface="Arial" pitchFamily="34" charset="0"/>
              <a:cs typeface="Arial" pitchFamily="34" charset="0"/>
            </a:rPr>
            <a:t>2009</a:t>
          </a:r>
        </a:p>
      </cdr:txBody>
    </cdr:sp>
  </cdr:relSizeAnchor>
  <cdr:relSizeAnchor xmlns:cdr="http://schemas.openxmlformats.org/drawingml/2006/chartDrawing">
    <cdr:from>
      <cdr:x>0.61085</cdr:x>
      <cdr:y>0.63517</cdr:y>
    </cdr:from>
    <cdr:to>
      <cdr:x>0.65484</cdr:x>
      <cdr:y>0.79433</cdr:y>
    </cdr:to>
    <cdr:sp macro="" textlink="">
      <cdr:nvSpPr>
        <cdr:cNvPr id="31" name="TextBox 30"/>
        <cdr:cNvSpPr txBox="1"/>
      </cdr:nvSpPr>
      <cdr:spPr>
        <a:xfrm xmlns:a="http://schemas.openxmlformats.org/drawingml/2006/main" rot="16200000">
          <a:off x="3558383" y="2986880"/>
          <a:ext cx="695325" cy="2714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GB" sz="1200">
              <a:latin typeface="Arial" pitchFamily="34" charset="0"/>
              <a:cs typeface="Arial" pitchFamily="34" charset="0"/>
            </a:rPr>
            <a:t>2010</a:t>
          </a:r>
        </a:p>
      </cdr:txBody>
    </cdr:sp>
  </cdr:relSizeAnchor>
  <cdr:relSizeAnchor xmlns:cdr="http://schemas.openxmlformats.org/drawingml/2006/chartDrawing">
    <cdr:from>
      <cdr:x>0.34619</cdr:x>
      <cdr:y>0.83249</cdr:y>
    </cdr:from>
    <cdr:to>
      <cdr:x>0.44496</cdr:x>
      <cdr:y>0.90026</cdr:y>
    </cdr:to>
    <cdr:sp macro="" textlink="">
      <cdr:nvSpPr>
        <cdr:cNvPr id="32" name="TextBox 31"/>
        <cdr:cNvSpPr txBox="1"/>
      </cdr:nvSpPr>
      <cdr:spPr>
        <a:xfrm xmlns:a="http://schemas.openxmlformats.org/drawingml/2006/main">
          <a:off x="1820198" y="3021127"/>
          <a:ext cx="519313" cy="2459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Site</a:t>
          </a:r>
        </a:p>
      </cdr:txBody>
    </cdr:sp>
  </cdr:relSizeAnchor>
  <cdr:relSizeAnchor xmlns:cdr="http://schemas.openxmlformats.org/drawingml/2006/chartDrawing">
    <cdr:from>
      <cdr:x>0.55453</cdr:x>
      <cdr:y>0.83989</cdr:y>
    </cdr:from>
    <cdr:to>
      <cdr:x>0.69746</cdr:x>
      <cdr:y>0.90814</cdr:y>
    </cdr:to>
    <cdr:sp macro="" textlink="">
      <cdr:nvSpPr>
        <cdr:cNvPr id="33" name="TextBox 32"/>
        <cdr:cNvSpPr txBox="1"/>
      </cdr:nvSpPr>
      <cdr:spPr>
        <a:xfrm xmlns:a="http://schemas.openxmlformats.org/drawingml/2006/main">
          <a:off x="2915607" y="3047999"/>
          <a:ext cx="751517" cy="2476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Season</a:t>
          </a:r>
        </a:p>
      </cdr:txBody>
    </cdr:sp>
  </cdr:relSizeAnchor>
  <cdr:relSizeAnchor xmlns:cdr="http://schemas.openxmlformats.org/drawingml/2006/chartDrawing">
    <cdr:from>
      <cdr:x>0.76132</cdr:x>
      <cdr:y>0.83249</cdr:y>
    </cdr:from>
    <cdr:to>
      <cdr:x>0.96512</cdr:x>
      <cdr:y>0.96063</cdr:y>
    </cdr:to>
    <cdr:sp macro="" textlink="">
      <cdr:nvSpPr>
        <cdr:cNvPr id="34" name="TextBox 33"/>
        <cdr:cNvSpPr txBox="1"/>
      </cdr:nvSpPr>
      <cdr:spPr>
        <a:xfrm xmlns:a="http://schemas.openxmlformats.org/drawingml/2006/main">
          <a:off x="4002868" y="3021127"/>
          <a:ext cx="1071540" cy="4650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latin typeface="Arial" pitchFamily="34" charset="0"/>
              <a:cs typeface="Arial" pitchFamily="34" charset="0"/>
            </a:rPr>
            <a:t>Seed spacing</a:t>
          </a:r>
        </a:p>
      </cdr:txBody>
    </cdr:sp>
  </cdr:relSizeAnchor>
  <cdr:relSizeAnchor xmlns:cdr="http://schemas.openxmlformats.org/drawingml/2006/chartDrawing">
    <cdr:from>
      <cdr:x>0.77984</cdr:x>
      <cdr:y>0.59318</cdr:y>
    </cdr:from>
    <cdr:to>
      <cdr:x>0.82922</cdr:x>
      <cdr:y>0.79106</cdr:y>
    </cdr:to>
    <cdr:sp macro="" textlink="">
      <cdr:nvSpPr>
        <cdr:cNvPr id="35" name="TextBox 34"/>
        <cdr:cNvSpPr txBox="1"/>
      </cdr:nvSpPr>
      <cdr:spPr>
        <a:xfrm xmlns:a="http://schemas.openxmlformats.org/drawingml/2006/main" rot="16200000">
          <a:off x="3870994" y="2381899"/>
          <a:ext cx="718127" cy="2596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GB" sz="1200">
              <a:latin typeface="Arial" pitchFamily="34" charset="0"/>
              <a:cs typeface="Arial" pitchFamily="34" charset="0"/>
            </a:rPr>
            <a:t>12.5</a:t>
          </a:r>
          <a:r>
            <a:rPr lang="en-GB" sz="1100">
              <a:latin typeface="Arial" pitchFamily="34" charset="0"/>
              <a:cs typeface="Arial" pitchFamily="34" charset="0"/>
            </a:rPr>
            <a:t> cm</a:t>
          </a:r>
        </a:p>
      </cdr:txBody>
    </cdr:sp>
  </cdr:relSizeAnchor>
  <cdr:relSizeAnchor xmlns:cdr="http://schemas.openxmlformats.org/drawingml/2006/chartDrawing">
    <cdr:from>
      <cdr:x>0.82845</cdr:x>
      <cdr:y>0.57522</cdr:y>
    </cdr:from>
    <cdr:to>
      <cdr:x>0.87243</cdr:x>
      <cdr:y>0.79106</cdr:y>
    </cdr:to>
    <cdr:sp macro="" textlink="">
      <cdr:nvSpPr>
        <cdr:cNvPr id="36" name="TextBox 35"/>
        <cdr:cNvSpPr txBox="1"/>
      </cdr:nvSpPr>
      <cdr:spPr>
        <a:xfrm xmlns:a="http://schemas.openxmlformats.org/drawingml/2006/main" rot="16200000">
          <a:off x="4777582" y="2848768"/>
          <a:ext cx="942975" cy="2714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GB" sz="1200">
              <a:latin typeface="Arial" pitchFamily="34" charset="0"/>
              <a:cs typeface="Arial" pitchFamily="34" charset="0"/>
            </a:rPr>
            <a:t>17.0</a:t>
          </a:r>
          <a:r>
            <a:rPr lang="en-GB" sz="1100">
              <a:latin typeface="Arial" pitchFamily="34" charset="0"/>
              <a:cs typeface="Arial" pitchFamily="34" charset="0"/>
            </a:rPr>
            <a:t> cm</a:t>
          </a:r>
        </a:p>
      </cdr:txBody>
    </cdr:sp>
  </cdr:relSizeAnchor>
  <cdr:relSizeAnchor xmlns:cdr="http://schemas.openxmlformats.org/drawingml/2006/chartDrawing">
    <cdr:from>
      <cdr:x>0.76132</cdr:x>
      <cdr:y>0.45749</cdr:y>
    </cdr:from>
    <cdr:to>
      <cdr:x>0.91101</cdr:x>
      <cdr:y>0.54251</cdr:y>
    </cdr:to>
    <cdr:sp macro="" textlink="">
      <cdr:nvSpPr>
        <cdr:cNvPr id="37" name="TextBox 36"/>
        <cdr:cNvSpPr txBox="1"/>
      </cdr:nvSpPr>
      <cdr:spPr>
        <a:xfrm xmlns:a="http://schemas.openxmlformats.org/drawingml/2006/main">
          <a:off x="4699000" y="1998663"/>
          <a:ext cx="92392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0.8809</cdr:x>
      <cdr:y>0.43307</cdr:y>
    </cdr:from>
    <cdr:to>
      <cdr:x>0.92591</cdr:x>
      <cdr:y>0.79893</cdr:y>
    </cdr:to>
    <cdr:sp macro="" textlink="">
      <cdr:nvSpPr>
        <cdr:cNvPr id="38" name="TextBox 37"/>
        <cdr:cNvSpPr txBox="1"/>
      </cdr:nvSpPr>
      <cdr:spPr>
        <a:xfrm xmlns:a="http://schemas.openxmlformats.org/drawingml/2006/main" rot="16200000">
          <a:off x="4086043" y="2117162"/>
          <a:ext cx="1327727" cy="2366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a:solidFill>
                <a:schemeClr val="bg1"/>
              </a:solidFill>
              <a:latin typeface="Arial" pitchFamily="34" charset="0"/>
              <a:cs typeface="Arial" pitchFamily="34" charset="0"/>
            </a:rPr>
            <a:t>17.0</a:t>
          </a:r>
          <a:r>
            <a:rPr lang="en-GB" sz="1100">
              <a:solidFill>
                <a:schemeClr val="bg1"/>
              </a:solidFill>
              <a:latin typeface="Arial" pitchFamily="34" charset="0"/>
              <a:cs typeface="Arial" pitchFamily="34" charset="0"/>
            </a:rPr>
            <a:t> cm irregular</a:t>
          </a:r>
        </a:p>
      </cdr:txBody>
    </cdr:sp>
  </cdr:relSizeAnchor>
  <cdr:relSizeAnchor xmlns:cdr="http://schemas.openxmlformats.org/drawingml/2006/chartDrawing">
    <cdr:from>
      <cdr:x>0.12323</cdr:x>
      <cdr:y>0.50656</cdr:y>
    </cdr:from>
    <cdr:to>
      <cdr:x>0.17261</cdr:x>
      <cdr:y>0.81799</cdr:y>
    </cdr:to>
    <cdr:sp macro="" textlink="">
      <cdr:nvSpPr>
        <cdr:cNvPr id="39" name="TextBox 38"/>
        <cdr:cNvSpPr txBox="1"/>
      </cdr:nvSpPr>
      <cdr:spPr>
        <a:xfrm xmlns:a="http://schemas.openxmlformats.org/drawingml/2006/main" rot="16200000">
          <a:off x="212662" y="2273607"/>
          <a:ext cx="1130194" cy="2596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latin typeface="Arial" pitchFamily="34" charset="0"/>
              <a:cs typeface="Arial" pitchFamily="34" charset="0"/>
            </a:rPr>
            <a:t>Small crowned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5e7c3-27b7-45c5-98be-2e6cbf8065a6">
      <Terms xmlns="http://schemas.microsoft.com/office/infopath/2007/PartnerControls"/>
    </lcf76f155ced4ddcb4097134ff3c332f>
    <TaxCatchAll xmlns="28e6b94a-ef96-4531-9133-9acbd7f9a5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15" ma:contentTypeDescription="Create a new document." ma:contentTypeScope="" ma:versionID="c8f5f12fb79bd6d20664b85cefd6015c">
  <xsd:schema xmlns:xsd="http://www.w3.org/2001/XMLSchema" xmlns:xs="http://www.w3.org/2001/XMLSchema" xmlns:p="http://schemas.microsoft.com/office/2006/metadata/properties" xmlns:ns2="a6225cf3-6d2d-4009-a927-1a5a380de37e" xmlns:ns3="3035e7c3-27b7-45c5-98be-2e6cbf8065a6" xmlns:ns4="28e6b94a-ef96-4531-9133-9acbd7f9a5b6" targetNamespace="http://schemas.microsoft.com/office/2006/metadata/properties" ma:root="true" ma:fieldsID="afb1bf8a16ef842a3ea30574ce5cf053" ns2:_="" ns3:_="" ns4:_="">
    <xsd:import namespace="a6225cf3-6d2d-4009-a927-1a5a380de37e"/>
    <xsd:import namespace="3035e7c3-27b7-45c5-98be-2e6cbf8065a6"/>
    <xsd:import namespace="28e6b94a-ef96-4531-9133-9acbd7f9a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a51c6-da2c-4d99-add4-391d2d2c60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e6b94a-ef96-4531-9133-9acbd7f9a5b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550a6d-2193-4f1d-80d5-8790671f24f2}" ma:internalName="TaxCatchAll" ma:showField="CatchAllData" ma:web="28e6b94a-ef96-4531-9133-9acbd7f9a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92BD0-E18E-43B7-AF26-92296C9E6318}"/>
</file>

<file path=customXml/itemProps2.xml><?xml version="1.0" encoding="utf-8"?>
<ds:datastoreItem xmlns:ds="http://schemas.openxmlformats.org/officeDocument/2006/customXml" ds:itemID="{FE6E10F4-F172-4D58-AEA8-077934B9C8F5}"/>
</file>

<file path=customXml/itemProps3.xml><?xml version="1.0" encoding="utf-8"?>
<ds:datastoreItem xmlns:ds="http://schemas.openxmlformats.org/officeDocument/2006/customXml" ds:itemID="{8205FB3A-A831-4634-84E5-1B9D53F47952}"/>
</file>

<file path=customXml/itemProps4.xml><?xml version="1.0" encoding="utf-8"?>
<ds:datastoreItem xmlns:ds="http://schemas.openxmlformats.org/officeDocument/2006/customXml" ds:itemID="{816E1173-1FFA-42F5-BA3B-399D49283A5D}"/>
</file>

<file path=docProps/app.xml><?xml version="1.0" encoding="utf-8"?>
<Properties xmlns="http://schemas.openxmlformats.org/officeDocument/2006/extended-properties" xmlns:vt="http://schemas.openxmlformats.org/officeDocument/2006/docPropsVTypes">
  <Template>Normal.dotm</Template>
  <TotalTime>1</TotalTime>
  <Pages>12</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Milford</dc:creator>
  <cp:keywords/>
  <dc:description/>
  <cp:lastModifiedBy>Francesca Broom</cp:lastModifiedBy>
  <cp:revision>2</cp:revision>
  <cp:lastPrinted>2011-03-17T11:50:00Z</cp:lastPrinted>
  <dcterms:created xsi:type="dcterms:W3CDTF">2015-10-02T11:35:00Z</dcterms:created>
  <dcterms:modified xsi:type="dcterms:W3CDTF">2015-10-02T11:35:00Z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